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4A0" w:firstRow="1" w:lastRow="0" w:firstColumn="1" w:lastColumn="0" w:noHBand="0" w:noVBand="1"/>
      </w:tblPr>
      <w:tblGrid>
        <w:gridCol w:w="3348"/>
        <w:gridCol w:w="5974"/>
      </w:tblGrid>
      <w:tr w:rsidR="00D52352" w:rsidRPr="00D52352" w:rsidTr="00BE2676">
        <w:trPr>
          <w:trHeight w:val="840"/>
        </w:trPr>
        <w:tc>
          <w:tcPr>
            <w:tcW w:w="3348" w:type="dxa"/>
            <w:shd w:val="clear" w:color="auto" w:fill="auto"/>
            <w:tcMar>
              <w:top w:w="0" w:type="dxa"/>
              <w:left w:w="108" w:type="dxa"/>
              <w:bottom w:w="0" w:type="dxa"/>
              <w:right w:w="108" w:type="dxa"/>
            </w:tcMar>
          </w:tcPr>
          <w:p w:rsidR="00342057" w:rsidRPr="00D52352" w:rsidRDefault="00342057" w:rsidP="00BE2676">
            <w:pPr>
              <w:jc w:val="center"/>
              <w:rPr>
                <w:b/>
                <w:bCs/>
                <w:sz w:val="26"/>
                <w:szCs w:val="26"/>
              </w:rPr>
            </w:pPr>
            <w:bookmarkStart w:id="0" w:name="dieu_1_1"/>
            <w:r w:rsidRPr="00D52352">
              <w:rPr>
                <w:b/>
                <w:bCs/>
                <w:sz w:val="26"/>
                <w:szCs w:val="26"/>
              </w:rPr>
              <w:t>ỦY BAN NHÂN DÂN</w:t>
            </w:r>
          </w:p>
          <w:p w:rsidR="00342057" w:rsidRPr="00D52352" w:rsidRDefault="00965FD9" w:rsidP="00BE2676">
            <w:pPr>
              <w:jc w:val="center"/>
              <w:rPr>
                <w:b/>
                <w:bCs/>
                <w:sz w:val="26"/>
                <w:szCs w:val="26"/>
              </w:rPr>
            </w:pPr>
            <w:r w:rsidRPr="00D52352">
              <w:rPr>
                <w:b/>
                <w:bCs/>
                <w:noProof/>
                <w:sz w:val="26"/>
                <w:szCs w:val="26"/>
              </w:rPr>
              <mc:AlternateContent>
                <mc:Choice Requires="wps">
                  <w:drawing>
                    <wp:anchor distT="4294967295" distB="4294967295" distL="114300" distR="114300" simplePos="0" relativeHeight="251662336" behindDoc="0" locked="0" layoutInCell="1" allowOverlap="1" wp14:anchorId="0C0F3D87" wp14:editId="3FB81BB7">
                      <wp:simplePos x="0" y="0"/>
                      <wp:positionH relativeFrom="column">
                        <wp:posOffset>661670</wp:posOffset>
                      </wp:positionH>
                      <wp:positionV relativeFrom="paragraph">
                        <wp:posOffset>222884</wp:posOffset>
                      </wp:positionV>
                      <wp:extent cx="647700" cy="0"/>
                      <wp:effectExtent l="0" t="0" r="0" b="0"/>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C724E" id="_x0000_t32" coordsize="21600,21600" o:spt="32" o:oned="t" path="m,l21600,21600e" filled="f">
                      <v:path arrowok="t" fillok="f" o:connecttype="none"/>
                      <o:lock v:ext="edit" shapetype="t"/>
                    </v:shapetype>
                    <v:shape id="Straight Arrow Connector 5" o:spid="_x0000_s1026" type="#_x0000_t32" style="position:absolute;margin-left:52.1pt;margin-top:17.55pt;width:5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1GJQIAAEk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pR0Rolm&#10;PY5o6y1T+9aTR2thIBVojW0ES6ahW4NxBQZVemNDvfyot+YJ+HdHNFQt03sZWb+cDEJlISJ5FxI2&#10;zmDO3fAFBJ5hrx5i646N7QMkNoUc44ROtwnJoyccP87y+TzFOfKrK2HFNc5Y5z9L6EkwSuouZdz4&#10;ZzELOzw5H1ix4hoQkmpYq66Laug0GUp6N51MY4CDTongDMec3e+qzpIDC3qKTywRPW+PWXjVIoK1&#10;konVxfZMdWcbk3c64GFdSOdinQXz4y69Wy1Wi3yUT2arUZ7W9ehxXeWj2TqbT+tPdVXV2c9ALcuL&#10;VgkhdWB3FW+W/504LtfoLLubfG9tSN6jx34h2es7ko6DDbM8q2IH4rSx14GjXuPhy90KF+LtHu23&#10;f4DlLwAAAP//AwBQSwMEFAAGAAgAAAAhAJ0vqobcAAAACQEAAA8AAABkcnMvZG93bnJldi54bWxM&#10;j8FOwzAQRO9I/IO1lbggaie0FYQ4VYXEgSNtJa5uvCSh8TqKnSb061nUQznO7NPsTL6eXCtO2IfG&#10;k4ZkrkAgld42VGnY794enkCEaMia1hNq+MEA6+L2JjeZ9SN94GkbK8EhFDKjoY6xy6QMZY3OhLnv&#10;kPj25XtnIsu+krY3I4e7VqZKraQzDfGH2nT4WmN53A5OA4ZhmajNs6v27+fx/jM9f4/dTuu72bR5&#10;ARFxilcY/upzdSi408EPZINoWatFyqiGx2UCgoFUrdg4XAxZ5PL/guIXAAD//wMAUEsBAi0AFAAG&#10;AAgAAAAhALaDOJL+AAAA4QEAABMAAAAAAAAAAAAAAAAAAAAAAFtDb250ZW50X1R5cGVzXS54bWxQ&#10;SwECLQAUAAYACAAAACEAOP0h/9YAAACUAQAACwAAAAAAAAAAAAAAAAAvAQAAX3JlbHMvLnJlbHNQ&#10;SwECLQAUAAYACAAAACEAKfN9RiUCAABJBAAADgAAAAAAAAAAAAAAAAAuAgAAZHJzL2Uyb0RvYy54&#10;bWxQSwECLQAUAAYACAAAACEAnS+qhtwAAAAJAQAADwAAAAAAAAAAAAAAAAB/BAAAZHJzL2Rvd25y&#10;ZXYueG1sUEsFBgAAAAAEAAQA8wAAAIgFAAAAAA==&#10;"/>
                  </w:pict>
                </mc:Fallback>
              </mc:AlternateContent>
            </w:r>
            <w:r w:rsidR="00342057" w:rsidRPr="00D52352">
              <w:rPr>
                <w:b/>
                <w:bCs/>
                <w:sz w:val="26"/>
                <w:szCs w:val="26"/>
              </w:rPr>
              <w:t>TỈNH TIỀN GIANG</w:t>
            </w:r>
          </w:p>
        </w:tc>
        <w:tc>
          <w:tcPr>
            <w:tcW w:w="5974" w:type="dxa"/>
            <w:shd w:val="clear" w:color="auto" w:fill="auto"/>
            <w:tcMar>
              <w:top w:w="0" w:type="dxa"/>
              <w:left w:w="108" w:type="dxa"/>
              <w:bottom w:w="0" w:type="dxa"/>
              <w:right w:w="108" w:type="dxa"/>
            </w:tcMar>
          </w:tcPr>
          <w:p w:rsidR="00342057" w:rsidRPr="00D52352" w:rsidRDefault="00342057" w:rsidP="00BE2676">
            <w:pPr>
              <w:jc w:val="center"/>
              <w:rPr>
                <w:b/>
                <w:bCs/>
                <w:sz w:val="26"/>
                <w:szCs w:val="26"/>
              </w:rPr>
            </w:pPr>
            <w:r w:rsidRPr="00D52352">
              <w:rPr>
                <w:b/>
                <w:bCs/>
                <w:sz w:val="26"/>
                <w:szCs w:val="26"/>
              </w:rPr>
              <w:t>CỘNG HÒA XÃ HỘI CHỦ NGHĨA VIỆT NAM</w:t>
            </w:r>
          </w:p>
          <w:p w:rsidR="00342057" w:rsidRPr="00D52352" w:rsidRDefault="00965FD9" w:rsidP="00BE2676">
            <w:pPr>
              <w:jc w:val="center"/>
              <w:rPr>
                <w:b/>
                <w:bCs/>
                <w:sz w:val="26"/>
                <w:szCs w:val="26"/>
              </w:rPr>
            </w:pPr>
            <w:r w:rsidRPr="00D52352">
              <w:rPr>
                <w:b/>
                <w:bCs/>
                <w:noProof/>
                <w:sz w:val="26"/>
                <w:szCs w:val="26"/>
              </w:rPr>
              <mc:AlternateContent>
                <mc:Choice Requires="wps">
                  <w:drawing>
                    <wp:anchor distT="4294967295" distB="4294967295" distL="114300" distR="114300" simplePos="0" relativeHeight="251663360" behindDoc="0" locked="0" layoutInCell="1" allowOverlap="1" wp14:anchorId="150C13C0" wp14:editId="0B5E5F2E">
                      <wp:simplePos x="0" y="0"/>
                      <wp:positionH relativeFrom="column">
                        <wp:posOffset>864870</wp:posOffset>
                      </wp:positionH>
                      <wp:positionV relativeFrom="paragraph">
                        <wp:posOffset>222884</wp:posOffset>
                      </wp:positionV>
                      <wp:extent cx="1924050" cy="0"/>
                      <wp:effectExtent l="0" t="0" r="0" b="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9F915" id="Straight Arrow Connector 4" o:spid="_x0000_s1026" type="#_x0000_t32" style="position:absolute;margin-left:68.1pt;margin-top:17.55pt;width:151.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BQ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UaJZ&#10;jyN69papfevJo7UwkAq0xjaCJXno1mBcgUGV3tpQLz/pZ/ME/LsjGqqW6b2MrF/OBqGyEJG8CQkb&#10;ZzDnbvgMAs+wg4fYulNj+wCJTSGnOKHzOCF58oTjx2wxzdMZDpLffAkrboHGOv9JQk+CUVJ3rWMs&#10;IItp2PHJ+UCLFbeAkFXDRnVdlEOnyVDSxWw6iwEOOiWCMxxzdr+rOkuOLAgqPrFG9Lw+ZuGgRQRr&#10;JRPrq+2Z6i42Ju90wMPCkM7VuijmxyJdrOfreT7Jp/frSZ7W9eRxU+WT+032cVZ/qKuqzn4Galle&#10;tEoIqQO7m3qz/O/Ucb1HF92N+h3bkLxFj/1Csrd3JB0nG4Z5kcUOxHlrbxNHwcbD18sVbsTrPdqv&#10;fwGrXwAAAP//AwBQSwMEFAAGAAgAAAAhABbvQb/dAAAACQEAAA8AAABkcnMvZG93bnJldi54bWxM&#10;j81OwzAQhO9IvIO1SL0g6vzQioY4VVWJA0faSlzdeEnSxusodprQp2cRh3Kc2U+zM/l6sq24YO8b&#10;RwrieQQCqXSmoUrBYf/29ALCB01Gt45QwTd6WBf3d7nOjBvpAy+7UAkOIZ9pBXUIXSalL2u02s9d&#10;h8S3L9dbHVj2lTS9HjnctjKJoqW0uiH+UOsOtzWW591gFaAfFnG0Wdnq8H4dHz+T62ns9krNHqbN&#10;K4iAU7jB8Fufq0PBnY5uIONFyzpdJowqSBcxCAae0xUbxz9DFrn8v6D4AQAA//8DAFBLAQItABQA&#10;BgAIAAAAIQC2gziS/gAAAOEBAAATAAAAAAAAAAAAAAAAAAAAAABbQ29udGVudF9UeXBlc10ueG1s&#10;UEsBAi0AFAAGAAgAAAAhADj9If/WAAAAlAEAAAsAAAAAAAAAAAAAAAAALwEAAF9yZWxzLy5yZWxz&#10;UEsBAi0AFAAGAAgAAAAhANcQQFAlAgAASgQAAA4AAAAAAAAAAAAAAAAALgIAAGRycy9lMm9Eb2Mu&#10;eG1sUEsBAi0AFAAGAAgAAAAhABbvQb/dAAAACQEAAA8AAAAAAAAAAAAAAAAAfwQAAGRycy9kb3du&#10;cmV2LnhtbFBLBQYAAAAABAAEAPMAAACJBQAAAAA=&#10;"/>
                  </w:pict>
                </mc:Fallback>
              </mc:AlternateContent>
            </w:r>
            <w:r w:rsidR="00342057" w:rsidRPr="00D52352">
              <w:rPr>
                <w:b/>
                <w:bCs/>
                <w:sz w:val="26"/>
                <w:szCs w:val="26"/>
              </w:rPr>
              <w:t>Độc lập - Tự do - Hạnh phúc</w:t>
            </w:r>
          </w:p>
        </w:tc>
      </w:tr>
      <w:tr w:rsidR="00D52352" w:rsidRPr="00D52352" w:rsidTr="00BE2676">
        <w:tc>
          <w:tcPr>
            <w:tcW w:w="3348" w:type="dxa"/>
            <w:shd w:val="clear" w:color="auto" w:fill="auto"/>
            <w:tcMar>
              <w:top w:w="0" w:type="dxa"/>
              <w:left w:w="108" w:type="dxa"/>
              <w:bottom w:w="0" w:type="dxa"/>
              <w:right w:w="108" w:type="dxa"/>
            </w:tcMar>
          </w:tcPr>
          <w:p w:rsidR="00342057" w:rsidRPr="00D52352" w:rsidRDefault="00342057" w:rsidP="000D5ED9">
            <w:pPr>
              <w:jc w:val="center"/>
              <w:rPr>
                <w:sz w:val="26"/>
                <w:szCs w:val="26"/>
              </w:rPr>
            </w:pPr>
            <w:r w:rsidRPr="00D52352">
              <w:rPr>
                <w:sz w:val="26"/>
                <w:szCs w:val="26"/>
              </w:rPr>
              <w:t>Số:        /202</w:t>
            </w:r>
            <w:r w:rsidR="000D5ED9" w:rsidRPr="00D52352">
              <w:rPr>
                <w:sz w:val="26"/>
                <w:szCs w:val="26"/>
              </w:rPr>
              <w:t>4</w:t>
            </w:r>
            <w:r w:rsidRPr="00D52352">
              <w:rPr>
                <w:sz w:val="26"/>
                <w:szCs w:val="26"/>
              </w:rPr>
              <w:t>/QĐ-UBND</w:t>
            </w:r>
          </w:p>
        </w:tc>
        <w:tc>
          <w:tcPr>
            <w:tcW w:w="5974" w:type="dxa"/>
            <w:shd w:val="clear" w:color="auto" w:fill="auto"/>
            <w:tcMar>
              <w:top w:w="0" w:type="dxa"/>
              <w:left w:w="108" w:type="dxa"/>
              <w:bottom w:w="0" w:type="dxa"/>
              <w:right w:w="108" w:type="dxa"/>
            </w:tcMar>
          </w:tcPr>
          <w:p w:rsidR="00342057" w:rsidRPr="00D52352" w:rsidRDefault="00342057" w:rsidP="000D5ED9">
            <w:pPr>
              <w:jc w:val="center"/>
              <w:rPr>
                <w:sz w:val="26"/>
                <w:szCs w:val="26"/>
              </w:rPr>
            </w:pPr>
            <w:r w:rsidRPr="00D52352">
              <w:rPr>
                <w:i/>
                <w:iCs/>
                <w:sz w:val="26"/>
                <w:szCs w:val="26"/>
              </w:rPr>
              <w:t>Tiền Giang, ngày   tháng  năm 202</w:t>
            </w:r>
            <w:r w:rsidR="000D5ED9" w:rsidRPr="00D52352">
              <w:rPr>
                <w:i/>
                <w:iCs/>
                <w:sz w:val="26"/>
                <w:szCs w:val="26"/>
              </w:rPr>
              <w:t>4</w:t>
            </w:r>
          </w:p>
        </w:tc>
      </w:tr>
    </w:tbl>
    <w:p w:rsidR="005C114F" w:rsidRPr="00D52352" w:rsidRDefault="00342057" w:rsidP="001F1E7E">
      <w:pPr>
        <w:jc w:val="both"/>
        <w:rPr>
          <w:b/>
          <w:bCs/>
          <w:szCs w:val="28"/>
        </w:rPr>
      </w:pPr>
      <w:r w:rsidRPr="00D52352">
        <w:t xml:space="preserve">  </w:t>
      </w:r>
      <w:r w:rsidR="005C114F" w:rsidRPr="00D52352">
        <w:rPr>
          <w:b/>
          <w:bCs/>
          <w:sz w:val="36"/>
          <w:szCs w:val="36"/>
        </w:rPr>
        <w:tab/>
      </w:r>
      <w:r w:rsidR="005C114F" w:rsidRPr="00D52352">
        <w:rPr>
          <w:b/>
          <w:bCs/>
          <w:szCs w:val="28"/>
        </w:rPr>
        <w:t>DỰ THẢ</w:t>
      </w:r>
      <w:r w:rsidR="00564F3C" w:rsidRPr="00D52352">
        <w:rPr>
          <w:b/>
          <w:bCs/>
          <w:szCs w:val="28"/>
        </w:rPr>
        <w:t>O</w:t>
      </w:r>
      <w:r w:rsidR="0028112E">
        <w:rPr>
          <w:b/>
          <w:bCs/>
          <w:szCs w:val="28"/>
        </w:rPr>
        <w:t xml:space="preserve"> 2</w:t>
      </w:r>
    </w:p>
    <w:p w:rsidR="00342057" w:rsidRPr="00D52352" w:rsidRDefault="00342057" w:rsidP="005C114F">
      <w:pPr>
        <w:tabs>
          <w:tab w:val="center" w:pos="4536"/>
        </w:tabs>
        <w:jc w:val="center"/>
        <w:rPr>
          <w:b/>
          <w:bCs/>
          <w:szCs w:val="28"/>
        </w:rPr>
      </w:pPr>
      <w:r w:rsidRPr="00D52352">
        <w:rPr>
          <w:b/>
          <w:bCs/>
          <w:szCs w:val="28"/>
        </w:rPr>
        <w:t>QUYẾT ĐỊNH</w:t>
      </w:r>
    </w:p>
    <w:p w:rsidR="008D53D7" w:rsidRPr="00D52352" w:rsidRDefault="00D47924" w:rsidP="008D53D7">
      <w:pPr>
        <w:jc w:val="center"/>
        <w:rPr>
          <w:b/>
          <w:bCs/>
        </w:rPr>
      </w:pPr>
      <w:r w:rsidRPr="00D52352">
        <w:rPr>
          <w:b/>
          <w:bCs/>
        </w:rPr>
        <w:t xml:space="preserve">Ban hành </w:t>
      </w:r>
      <w:r w:rsidR="00412902" w:rsidRPr="00D52352">
        <w:rPr>
          <w:b/>
          <w:bCs/>
        </w:rPr>
        <w:t xml:space="preserve">Quy định tiêu chuẩn chức </w:t>
      </w:r>
      <w:r w:rsidR="002E37C4">
        <w:rPr>
          <w:b/>
          <w:bCs/>
        </w:rPr>
        <w:t>danh</w:t>
      </w:r>
      <w:r w:rsidR="00412902" w:rsidRPr="00D52352">
        <w:rPr>
          <w:b/>
          <w:bCs/>
        </w:rPr>
        <w:t xml:space="preserve"> công chức, viên chức</w:t>
      </w:r>
    </w:p>
    <w:p w:rsidR="000D5ED9" w:rsidRPr="00D52352" w:rsidRDefault="00412902" w:rsidP="008D53D7">
      <w:pPr>
        <w:jc w:val="center"/>
      </w:pPr>
      <w:r w:rsidRPr="00D52352">
        <w:rPr>
          <w:b/>
          <w:bCs/>
        </w:rPr>
        <w:t>lãnh đạo, quản lý trên địa bàn</w:t>
      </w:r>
      <w:r w:rsidR="008D53D7" w:rsidRPr="00D52352">
        <w:rPr>
          <w:b/>
          <w:bCs/>
        </w:rPr>
        <w:t xml:space="preserve"> tỉnh</w:t>
      </w:r>
      <w:r w:rsidR="00033FB8" w:rsidRPr="00D52352">
        <w:rPr>
          <w:b/>
          <w:bCs/>
        </w:rPr>
        <w:t xml:space="preserve"> Tiền Giang</w:t>
      </w:r>
    </w:p>
    <w:p w:rsidR="00342057" w:rsidRPr="00D52352" w:rsidRDefault="00571D9C" w:rsidP="00342057">
      <w:pPr>
        <w:jc w:val="center"/>
        <w:rPr>
          <w:b/>
          <w:bCs/>
          <w:szCs w:val="28"/>
        </w:rPr>
      </w:pPr>
      <w:r w:rsidRPr="00D52352">
        <w:rPr>
          <w:b/>
          <w:bCs/>
          <w:noProof/>
          <w:szCs w:val="28"/>
        </w:rPr>
        <mc:AlternateContent>
          <mc:Choice Requires="wps">
            <w:drawing>
              <wp:anchor distT="0" distB="0" distL="114300" distR="114300" simplePos="0" relativeHeight="251670528" behindDoc="0" locked="0" layoutInCell="1" allowOverlap="1" wp14:anchorId="3E76248E" wp14:editId="556521F1">
                <wp:simplePos x="0" y="0"/>
                <wp:positionH relativeFrom="page">
                  <wp:posOffset>3161665</wp:posOffset>
                </wp:positionH>
                <wp:positionV relativeFrom="paragraph">
                  <wp:posOffset>174625</wp:posOffset>
                </wp:positionV>
                <wp:extent cx="1207770" cy="0"/>
                <wp:effectExtent l="0" t="0" r="3048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3E3C6" id="Straight Arrow Connector 4" o:spid="_x0000_s1026" type="#_x0000_t32" style="position:absolute;margin-left:248.95pt;margin-top:13.75pt;width:95.1pt;height: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0IJgIAAEo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qaU6JZ&#10;jyN68ZapXevJo7UwkAq0xjaCJXno1mBcgUGV3thQLz/oF/ME/LsjGqqW6Z2MrF+PBqGyEJG8Cwkb&#10;ZzDndvgCAs+wNw+xdYfG9gESm0IOcULH64TkwROOH7NJOpvNcJD84ktYcQk01vnPEnoSjJK6cx3X&#10;ArKYhu2fnA+0WHEJCFk1rFXXRTl0mgwlvb+b3MUAB50SwRmOObvbVp0lexYEFZ9YI3puj1l40yKC&#10;tZKJ1dn2THUnG5N3OuBhYUjnbJ0U8+M+vV/NV/N8lE+mq1Ge1vXocV3lo+k6m93Vn+qqqrOfgVqW&#10;F60SQurA7qLeLP87dZzv0Ul3V/1e25C8R4/9QrKXdyQdJxuGeZLFFsRxYy8TR8HGw+fLFW7E7R7t&#10;21/A8hcAAAD//wMAUEsDBBQABgAIAAAAIQDbQE9a3gAAAAkBAAAPAAAAZHJzL2Rvd25yZXYueG1s&#10;TI/BToNAEIbvJr7DZky8GLtAbAuUpWlMPHi0beJ1yk4BZWcJuxTs07vGgx5n5ss/319sZ9OJCw2u&#10;tawgXkQgiCurW64VHA8vjykI55E1dpZJwRc52Ja3NwXm2k78Rpe9r0UIYZejgsb7PpfSVQ0ZdAvb&#10;E4fb2Q4GfRiHWuoBpxBuOplE0UoabDl8aLCn54aqz/1oFJAbl3G0y0x9fL1OD+/J9WPqD0rd3827&#10;DQhPs/+D4Uc/qEMZnE52ZO1Ep+ApW2cBVZCslyACsErTGMTpdyHLQv5vUH4DAAD//wMAUEsBAi0A&#10;FAAGAAgAAAAhALaDOJL+AAAA4QEAABMAAAAAAAAAAAAAAAAAAAAAAFtDb250ZW50X1R5cGVzXS54&#10;bWxQSwECLQAUAAYACAAAACEAOP0h/9YAAACUAQAACwAAAAAAAAAAAAAAAAAvAQAAX3JlbHMvLnJl&#10;bHNQSwECLQAUAAYACAAAACEABGZNCCYCAABKBAAADgAAAAAAAAAAAAAAAAAuAgAAZHJzL2Uyb0Rv&#10;Yy54bWxQSwECLQAUAAYACAAAACEA20BPWt4AAAAJAQAADwAAAAAAAAAAAAAAAACABAAAZHJzL2Rv&#10;d25yZXYueG1sUEsFBgAAAAAEAAQA8wAAAIsFAAAAAA==&#10;">
                <w10:wrap anchorx="page"/>
              </v:shape>
            </w:pict>
          </mc:Fallback>
        </mc:AlternateContent>
      </w:r>
    </w:p>
    <w:p w:rsidR="00571D9C" w:rsidRPr="00D52352" w:rsidRDefault="00571D9C" w:rsidP="00571D9C">
      <w:pPr>
        <w:jc w:val="center"/>
        <w:rPr>
          <w:b/>
          <w:bCs/>
          <w:szCs w:val="28"/>
        </w:rPr>
      </w:pPr>
    </w:p>
    <w:p w:rsidR="00571D9C" w:rsidRPr="00D52352" w:rsidRDefault="00571D9C" w:rsidP="00571D9C">
      <w:pPr>
        <w:jc w:val="center"/>
        <w:rPr>
          <w:szCs w:val="28"/>
        </w:rPr>
      </w:pPr>
      <w:r w:rsidRPr="00D52352">
        <w:rPr>
          <w:b/>
          <w:bCs/>
          <w:szCs w:val="28"/>
        </w:rPr>
        <w:t>ỦY BAN NHÂN DÂN TỈNH TIỀN GIANG</w:t>
      </w:r>
    </w:p>
    <w:p w:rsidR="00571D9C" w:rsidRPr="00D52352" w:rsidRDefault="00571D9C" w:rsidP="00571D9C">
      <w:pPr>
        <w:spacing w:before="120" w:after="120"/>
        <w:ind w:firstLine="720"/>
        <w:jc w:val="both"/>
        <w:rPr>
          <w:i/>
          <w:iCs/>
          <w:szCs w:val="28"/>
        </w:rPr>
      </w:pPr>
      <w:r w:rsidRPr="00D52352">
        <w:rPr>
          <w:i/>
          <w:iCs/>
          <w:szCs w:val="28"/>
        </w:rPr>
        <w:t xml:space="preserve">Căn cứ Luật Tổ chức chính quyền địa phương ngày 19 tháng 6 năm 2015; </w:t>
      </w:r>
      <w:r w:rsidRPr="00D52352">
        <w:rPr>
          <w:i/>
          <w:szCs w:val="28"/>
        </w:rPr>
        <w:t>Luật sửa đổi, bổ sung một số điều của Luật Tổ chức Chính phủ và Luật Tổ chức chính quyền địa phương ngày 22 tháng 11 năm 2019</w:t>
      </w:r>
      <w:r w:rsidRPr="00D52352">
        <w:rPr>
          <w:i/>
          <w:iCs/>
          <w:szCs w:val="28"/>
        </w:rPr>
        <w:t>;</w:t>
      </w:r>
    </w:p>
    <w:p w:rsidR="00571D9C" w:rsidRPr="00D52352" w:rsidRDefault="00571D9C" w:rsidP="00571D9C">
      <w:pPr>
        <w:spacing w:before="120" w:after="120"/>
        <w:ind w:firstLine="720"/>
        <w:jc w:val="both"/>
        <w:rPr>
          <w:i/>
          <w:iCs/>
          <w:szCs w:val="28"/>
        </w:rPr>
      </w:pPr>
      <w:r w:rsidRPr="00D52352">
        <w:rPr>
          <w:i/>
          <w:iCs/>
          <w:szCs w:val="28"/>
        </w:rPr>
        <w:t>Căn cứ Luật Cán bộ, công chức ngày 13 tháng 11 năm 2008;</w:t>
      </w:r>
    </w:p>
    <w:p w:rsidR="00571D9C" w:rsidRPr="00D52352" w:rsidRDefault="00571D9C" w:rsidP="00571D9C">
      <w:pPr>
        <w:spacing w:before="120" w:after="120"/>
        <w:ind w:firstLine="720"/>
        <w:jc w:val="both"/>
        <w:rPr>
          <w:i/>
          <w:szCs w:val="28"/>
        </w:rPr>
      </w:pPr>
      <w:r w:rsidRPr="00D52352">
        <w:rPr>
          <w:i/>
          <w:iCs/>
          <w:szCs w:val="28"/>
        </w:rPr>
        <w:t>Căn cứ Luật Viên chức ngày 15 tháng 11 năm 2010;</w:t>
      </w:r>
    </w:p>
    <w:p w:rsidR="00571D9C" w:rsidRPr="00D52352" w:rsidRDefault="00571D9C" w:rsidP="00571D9C">
      <w:pPr>
        <w:shd w:val="clear" w:color="auto" w:fill="FFFFFF"/>
        <w:spacing w:before="120" w:after="120"/>
        <w:ind w:firstLine="720"/>
        <w:rPr>
          <w:szCs w:val="28"/>
        </w:rPr>
      </w:pPr>
      <w:r w:rsidRPr="00D52352">
        <w:rPr>
          <w:i/>
          <w:iCs/>
          <w:szCs w:val="28"/>
        </w:rPr>
        <w:t>Căn cứ Luật sửa đổi, bổ sung một số điều của Luật Cán bộ, công chức và Luật Viên chức ngày 25 tháng 11 năm 2019;</w:t>
      </w:r>
    </w:p>
    <w:p w:rsidR="00571D9C" w:rsidRDefault="00571D9C" w:rsidP="00571D9C">
      <w:pPr>
        <w:spacing w:before="120" w:after="120"/>
        <w:ind w:firstLine="720"/>
        <w:jc w:val="both"/>
        <w:rPr>
          <w:i/>
          <w:iCs/>
          <w:spacing w:val="6"/>
          <w:szCs w:val="28"/>
        </w:rPr>
      </w:pPr>
      <w:r w:rsidRPr="00D52352">
        <w:rPr>
          <w:i/>
          <w:iCs/>
          <w:spacing w:val="6"/>
          <w:szCs w:val="28"/>
        </w:rPr>
        <w:t>Căn cứ Luật Ban hành văn bản quy phạm pháp luật ngày 22 tháng 6 năm 2015; Luật sửa đổi, bổ sung một số điều của Luật Ban hành văn bản quy phạm pháp luật ngày 18 tháng 6 năm 2020;</w:t>
      </w:r>
    </w:p>
    <w:p w:rsidR="003240E7" w:rsidRPr="0028112E" w:rsidRDefault="0028112E" w:rsidP="003240E7">
      <w:pPr>
        <w:spacing w:before="120" w:after="120"/>
        <w:ind w:firstLine="720"/>
        <w:jc w:val="both"/>
        <w:rPr>
          <w:i/>
          <w:iCs/>
          <w:szCs w:val="28"/>
        </w:rPr>
      </w:pPr>
      <w:r w:rsidRPr="0028112E">
        <w:rPr>
          <w:i/>
          <w:iCs/>
          <w:szCs w:val="28"/>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r w:rsidR="003240E7" w:rsidRPr="0028112E">
        <w:rPr>
          <w:i/>
          <w:iCs/>
          <w:szCs w:val="28"/>
        </w:rPr>
        <w:t>Nghị định số 5</w:t>
      </w:r>
      <w:r w:rsidRPr="0028112E">
        <w:rPr>
          <w:i/>
          <w:iCs/>
          <w:szCs w:val="28"/>
        </w:rPr>
        <w:t>9</w:t>
      </w:r>
      <w:r w:rsidR="003240E7" w:rsidRPr="0028112E">
        <w:rPr>
          <w:i/>
          <w:iCs/>
          <w:szCs w:val="28"/>
        </w:rPr>
        <w:t>/2024/NĐ-CP</w:t>
      </w:r>
      <w:bookmarkStart w:id="1" w:name="dieu_1"/>
      <w:r w:rsidR="003240E7" w:rsidRPr="0028112E">
        <w:rPr>
          <w:i/>
          <w:iCs/>
          <w:szCs w:val="28"/>
        </w:rPr>
        <w:t xml:space="preserve"> ngày 25 tháng 5 năm 2024 của Chính phủ sửa đổi, bổ sung một số điều của Nghị định số </w:t>
      </w:r>
      <w:bookmarkEnd w:id="1"/>
      <w:r w:rsidR="003240E7" w:rsidRPr="0028112E">
        <w:rPr>
          <w:i/>
          <w:iCs/>
          <w:szCs w:val="28"/>
        </w:rPr>
        <w:t>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571D9C" w:rsidRPr="00D52352" w:rsidRDefault="00571D9C" w:rsidP="00571D9C">
      <w:pPr>
        <w:spacing w:before="120" w:after="120"/>
        <w:ind w:firstLine="720"/>
        <w:jc w:val="both"/>
        <w:rPr>
          <w:i/>
          <w:iCs/>
          <w:szCs w:val="28"/>
        </w:rPr>
      </w:pPr>
      <w:r w:rsidRPr="00D52352">
        <w:rPr>
          <w:i/>
          <w:iCs/>
          <w:szCs w:val="28"/>
        </w:rPr>
        <w:t>Căn cứ Nghị định số </w:t>
      </w:r>
      <w:hyperlink r:id="rId7" w:tgtFrame="_blank" w:tooltip="Nghị định 115/2020/NĐ-CP" w:history="1">
        <w:r w:rsidRPr="00D52352">
          <w:rPr>
            <w:i/>
            <w:iCs/>
            <w:szCs w:val="28"/>
          </w:rPr>
          <w:t>115/2020/NĐ-CP</w:t>
        </w:r>
      </w:hyperlink>
      <w:r w:rsidRPr="00D52352">
        <w:rPr>
          <w:i/>
          <w:iCs/>
          <w:szCs w:val="28"/>
        </w:rPr>
        <w:t> ngày 25 tháng 9 năm 2020 của Chính phủ quy định về tuyển dụng, sử dụng và quản lý viên chức;</w:t>
      </w:r>
    </w:p>
    <w:p w:rsidR="00571D9C" w:rsidRPr="00D52352" w:rsidRDefault="00571D9C" w:rsidP="00571D9C">
      <w:pPr>
        <w:spacing w:before="120" w:after="120"/>
        <w:ind w:firstLine="720"/>
        <w:jc w:val="both"/>
        <w:rPr>
          <w:i/>
          <w:iCs/>
          <w:szCs w:val="28"/>
          <w:lang w:val="vi-VN"/>
        </w:rPr>
      </w:pPr>
      <w:r w:rsidRPr="00D52352">
        <w:rPr>
          <w:i/>
          <w:szCs w:val="28"/>
        </w:rPr>
        <w:t xml:space="preserve">Căn cứ Nghị định số 138/2020/NĐ-CP ngày 27 tháng 11 năm 2020 của Chính phủ </w:t>
      </w:r>
      <w:r w:rsidRPr="00D52352">
        <w:rPr>
          <w:i/>
          <w:iCs/>
          <w:szCs w:val="28"/>
        </w:rPr>
        <w:t>quy định về tuyển dụng, sử dụng và quản lý công chức;</w:t>
      </w:r>
    </w:p>
    <w:p w:rsidR="00571D9C" w:rsidRPr="00D52352" w:rsidRDefault="00571D9C" w:rsidP="00571D9C">
      <w:pPr>
        <w:spacing w:before="120" w:after="120"/>
        <w:ind w:firstLine="720"/>
        <w:jc w:val="both"/>
        <w:rPr>
          <w:i/>
          <w:iCs/>
          <w:szCs w:val="28"/>
        </w:rPr>
      </w:pPr>
      <w:r w:rsidRPr="00D52352">
        <w:rPr>
          <w:i/>
          <w:iCs/>
          <w:szCs w:val="28"/>
        </w:rPr>
        <w:t>Căn cứ Nghị định số 85/2023/NĐ-CP ngày 07 tháng 12 năm 2023 của Chính phủ sửa đổi, bổ sung một số điều của Nghị định số 115/2020/NĐ-CP ngày 25 tháng 9 năm 2020 về tuyển dụng, sử dụng và quản lý viên chức;</w:t>
      </w:r>
    </w:p>
    <w:p w:rsidR="00571D9C" w:rsidRPr="00D52352" w:rsidRDefault="00571D9C" w:rsidP="00571D9C">
      <w:pPr>
        <w:spacing w:before="120" w:after="120"/>
        <w:ind w:firstLine="720"/>
        <w:jc w:val="both"/>
        <w:rPr>
          <w:i/>
          <w:szCs w:val="28"/>
          <w:lang w:val="vi-VN"/>
        </w:rPr>
      </w:pPr>
      <w:r w:rsidRPr="00D52352">
        <w:rPr>
          <w:i/>
          <w:iCs/>
          <w:szCs w:val="28"/>
          <w:lang w:val="vi-VN"/>
        </w:rPr>
        <w:lastRenderedPageBreak/>
        <w:t xml:space="preserve">Căn cứ </w:t>
      </w:r>
      <w:r w:rsidRPr="00D52352">
        <w:rPr>
          <w:i/>
          <w:iCs/>
          <w:szCs w:val="28"/>
        </w:rPr>
        <w:t>Nghị định số 29/2024/NĐ-CP ngày 06 tháng 3 năm 2024 của Chính phủ quy định tiêu chuẩn chức danh công chức lãnh đạo, quản lý trong cơ quan hành chính nhà nước</w:t>
      </w:r>
      <w:r w:rsidRPr="00D52352">
        <w:rPr>
          <w:i/>
          <w:iCs/>
          <w:szCs w:val="28"/>
          <w:lang w:val="vi-VN"/>
        </w:rPr>
        <w:t xml:space="preserve">; </w:t>
      </w:r>
    </w:p>
    <w:p w:rsidR="00571D9C" w:rsidRPr="00D52352" w:rsidRDefault="00571D9C" w:rsidP="00571D9C">
      <w:pPr>
        <w:spacing w:before="120" w:after="120"/>
        <w:ind w:firstLine="720"/>
        <w:jc w:val="both"/>
        <w:rPr>
          <w:i/>
          <w:iCs/>
          <w:szCs w:val="28"/>
        </w:rPr>
      </w:pPr>
      <w:r w:rsidRPr="00D52352">
        <w:rPr>
          <w:i/>
          <w:iCs/>
          <w:szCs w:val="28"/>
        </w:rPr>
        <w:t>Theo đề nghị của Giám đốc Sở Nội vụ.</w:t>
      </w:r>
    </w:p>
    <w:p w:rsidR="00342057" w:rsidRPr="00D52352" w:rsidRDefault="00342057" w:rsidP="003450E5">
      <w:pPr>
        <w:jc w:val="center"/>
        <w:rPr>
          <w:i/>
          <w:iCs/>
          <w:szCs w:val="28"/>
          <w:lang w:val="vi-VN"/>
        </w:rPr>
      </w:pPr>
    </w:p>
    <w:p w:rsidR="00412902" w:rsidRPr="00D52352" w:rsidRDefault="00342057" w:rsidP="00A03BE2">
      <w:pPr>
        <w:spacing w:before="120" w:after="120"/>
        <w:ind w:firstLine="720"/>
        <w:jc w:val="center"/>
        <w:rPr>
          <w:szCs w:val="28"/>
        </w:rPr>
      </w:pPr>
      <w:r w:rsidRPr="00D52352">
        <w:rPr>
          <w:b/>
          <w:bCs/>
          <w:szCs w:val="28"/>
          <w:lang w:val="vi-VN"/>
        </w:rPr>
        <w:t>QUYẾT ĐỊNH:</w:t>
      </w:r>
    </w:p>
    <w:p w:rsidR="00D47924" w:rsidRPr="00D52352" w:rsidRDefault="00342057" w:rsidP="00D47924">
      <w:pPr>
        <w:spacing w:before="120" w:after="120"/>
        <w:ind w:firstLine="720"/>
        <w:jc w:val="both"/>
        <w:rPr>
          <w:bCs/>
          <w:szCs w:val="28"/>
          <w:lang w:val="de-DE"/>
        </w:rPr>
      </w:pPr>
      <w:r w:rsidRPr="00D52352">
        <w:rPr>
          <w:b/>
          <w:bCs/>
          <w:spacing w:val="6"/>
          <w:szCs w:val="28"/>
          <w:lang w:val="de-DE"/>
        </w:rPr>
        <w:t>Điều 1.</w:t>
      </w:r>
      <w:r w:rsidR="000235D9">
        <w:rPr>
          <w:b/>
          <w:bCs/>
          <w:spacing w:val="6"/>
          <w:szCs w:val="28"/>
          <w:lang w:val="de-DE"/>
        </w:rPr>
        <w:t xml:space="preserve"> </w:t>
      </w:r>
      <w:r w:rsidR="00D47924" w:rsidRPr="00D52352">
        <w:rPr>
          <w:bCs/>
          <w:szCs w:val="28"/>
          <w:lang w:val="de-DE"/>
        </w:rPr>
        <w:t>Ban hành kèm theo Quyết định này Quy định tiêu chuẩn chức danh công chức, viên chức lãnh đạo, quản lý trên địa bàn tỉnh Tiền Giang.</w:t>
      </w:r>
    </w:p>
    <w:p w:rsidR="00D47924" w:rsidRPr="00D52352" w:rsidRDefault="00D47924" w:rsidP="00D47924">
      <w:pPr>
        <w:spacing w:before="120" w:after="120"/>
        <w:ind w:firstLine="720"/>
        <w:jc w:val="both"/>
        <w:rPr>
          <w:bCs/>
          <w:szCs w:val="28"/>
          <w:lang w:val="de-DE"/>
        </w:rPr>
      </w:pPr>
      <w:r w:rsidRPr="00D52352">
        <w:rPr>
          <w:b/>
          <w:bCs/>
          <w:szCs w:val="28"/>
          <w:lang w:val="de-DE"/>
        </w:rPr>
        <w:t xml:space="preserve">Điều 2. </w:t>
      </w:r>
      <w:r w:rsidRPr="00D52352">
        <w:rPr>
          <w:bCs/>
          <w:szCs w:val="28"/>
          <w:lang w:val="de-DE"/>
        </w:rPr>
        <w:t>Quyết định này có hiệu lực từ ngày......tháng .....năm 2024.</w:t>
      </w:r>
    </w:p>
    <w:p w:rsidR="00D47924" w:rsidRPr="00D52352" w:rsidRDefault="00D47924" w:rsidP="00D47924">
      <w:pPr>
        <w:spacing w:before="120" w:after="120"/>
        <w:ind w:firstLine="720"/>
        <w:jc w:val="both"/>
        <w:rPr>
          <w:szCs w:val="28"/>
          <w:lang w:val="de-DE"/>
        </w:rPr>
      </w:pPr>
      <w:r w:rsidRPr="00D52352">
        <w:rPr>
          <w:b/>
          <w:bCs/>
          <w:szCs w:val="28"/>
          <w:lang w:val="de-DE"/>
        </w:rPr>
        <w:t xml:space="preserve">Điều 3. </w:t>
      </w:r>
      <w:r w:rsidRPr="00D52352">
        <w:rPr>
          <w:szCs w:val="28"/>
          <w:lang w:val="de-DE"/>
        </w:rPr>
        <w:t xml:space="preserve">Chánh Văn phòng Ủy ban nhân dân tỉnh, Giám đốc Sở Nội vụ, thủ trưởng các cơ quan chuyên môn, đơn vị sự nghiệp </w:t>
      </w:r>
      <w:r w:rsidRPr="00D52352">
        <w:rPr>
          <w:szCs w:val="28"/>
          <w:lang w:val="vi-VN"/>
        </w:rPr>
        <w:t xml:space="preserve">công lập </w:t>
      </w:r>
      <w:r w:rsidR="009F1481" w:rsidRPr="00D52352">
        <w:rPr>
          <w:szCs w:val="28"/>
          <w:lang w:val="de-DE"/>
        </w:rPr>
        <w:t xml:space="preserve">trực </w:t>
      </w:r>
      <w:r w:rsidRPr="00D52352">
        <w:rPr>
          <w:szCs w:val="28"/>
          <w:lang w:val="de-DE"/>
        </w:rPr>
        <w:t xml:space="preserve">thuộc Ủy ban nhân dân tỉnh, thủ trưởng các cơ quan, đơn vị có liên quan, Chủ tịch Ủy ban nhân dân các huyện, </w:t>
      </w:r>
      <w:r w:rsidR="002237FF" w:rsidRPr="00D52352">
        <w:rPr>
          <w:szCs w:val="28"/>
          <w:lang w:val="de-DE"/>
        </w:rPr>
        <w:t>thành phố</w:t>
      </w:r>
      <w:r w:rsidR="002237FF">
        <w:rPr>
          <w:szCs w:val="28"/>
          <w:lang w:val="de-DE"/>
        </w:rPr>
        <w:t xml:space="preserve"> </w:t>
      </w:r>
      <w:r w:rsidRPr="00D52352">
        <w:rPr>
          <w:szCs w:val="28"/>
          <w:lang w:val="de-DE"/>
        </w:rPr>
        <w:t xml:space="preserve">và </w:t>
      </w:r>
      <w:r w:rsidR="002237FF" w:rsidRPr="00D52352">
        <w:rPr>
          <w:szCs w:val="28"/>
          <w:lang w:val="de-DE"/>
        </w:rPr>
        <w:t>thị xã</w:t>
      </w:r>
      <w:r w:rsidRPr="00D52352">
        <w:rPr>
          <w:szCs w:val="28"/>
          <w:lang w:val="de-DE"/>
        </w:rPr>
        <w:t xml:space="preserve"> chịu trách nhiệm thi hành Quyết định này./.</w:t>
      </w:r>
    </w:p>
    <w:tbl>
      <w:tblPr>
        <w:tblW w:w="9290" w:type="dxa"/>
        <w:tblLook w:val="01E0" w:firstRow="1" w:lastRow="1" w:firstColumn="1" w:lastColumn="1" w:noHBand="0" w:noVBand="0"/>
      </w:tblPr>
      <w:tblGrid>
        <w:gridCol w:w="4645"/>
        <w:gridCol w:w="4645"/>
      </w:tblGrid>
      <w:tr w:rsidR="00D52352" w:rsidRPr="00D52352" w:rsidTr="00F7418E">
        <w:tc>
          <w:tcPr>
            <w:tcW w:w="4645" w:type="dxa"/>
          </w:tcPr>
          <w:p w:rsidR="00D47924" w:rsidRPr="00D52352" w:rsidRDefault="00D47924" w:rsidP="00F7418E">
            <w:pPr>
              <w:rPr>
                <w:rFonts w:eastAsia="SimSun"/>
                <w:b/>
                <w:i/>
                <w:lang w:val="de-DE"/>
              </w:rPr>
            </w:pPr>
            <w:r w:rsidRPr="00D52352">
              <w:rPr>
                <w:rFonts w:eastAsia="SimSun"/>
                <w:b/>
                <w:i/>
                <w:lang w:val="de-DE"/>
              </w:rPr>
              <w:t>Nơi nhận:</w:t>
            </w:r>
          </w:p>
          <w:p w:rsidR="00D47924" w:rsidRPr="00D52352" w:rsidRDefault="00D47924" w:rsidP="00F7418E">
            <w:pPr>
              <w:rPr>
                <w:rFonts w:eastAsia="SimSun"/>
                <w:sz w:val="22"/>
                <w:lang w:val="de-DE"/>
              </w:rPr>
            </w:pPr>
            <w:r w:rsidRPr="00D52352">
              <w:rPr>
                <w:rFonts w:eastAsia="SimSun"/>
                <w:sz w:val="22"/>
                <w:lang w:val="de-DE"/>
              </w:rPr>
              <w:t>- Như Điều 3;</w:t>
            </w:r>
          </w:p>
          <w:p w:rsidR="00D47924" w:rsidRPr="00D52352" w:rsidRDefault="00D47924" w:rsidP="00F7418E">
            <w:pPr>
              <w:rPr>
                <w:rFonts w:eastAsia="SimSun"/>
                <w:sz w:val="22"/>
                <w:lang w:val="de-DE"/>
              </w:rPr>
            </w:pPr>
            <w:r w:rsidRPr="00D52352">
              <w:rPr>
                <w:rFonts w:eastAsia="SimSun"/>
                <w:sz w:val="22"/>
                <w:lang w:val="de-DE"/>
              </w:rPr>
              <w:t>- Văn phòng Chính phủ;</w:t>
            </w:r>
          </w:p>
          <w:p w:rsidR="00D47924" w:rsidRPr="00D52352" w:rsidRDefault="00D47924" w:rsidP="00F7418E">
            <w:pPr>
              <w:rPr>
                <w:rFonts w:eastAsia="SimSun"/>
                <w:sz w:val="22"/>
                <w:lang w:val="de-DE"/>
              </w:rPr>
            </w:pPr>
            <w:r w:rsidRPr="00D52352">
              <w:rPr>
                <w:rFonts w:eastAsia="SimSun"/>
                <w:sz w:val="22"/>
                <w:lang w:val="de-DE"/>
              </w:rPr>
              <w:t>- Bộ Nội vụ;</w:t>
            </w:r>
          </w:p>
          <w:p w:rsidR="00D47924" w:rsidRPr="00D52352" w:rsidRDefault="00D47924" w:rsidP="00F7418E">
            <w:pPr>
              <w:rPr>
                <w:rFonts w:eastAsia="SimSun"/>
                <w:sz w:val="22"/>
                <w:lang w:val="de-DE"/>
              </w:rPr>
            </w:pPr>
            <w:r w:rsidRPr="00D52352">
              <w:rPr>
                <w:rFonts w:eastAsia="SimSun"/>
                <w:sz w:val="22"/>
                <w:lang w:val="de-DE"/>
              </w:rPr>
              <w:t>- Vụ Pháp chế - Bộ Nội vụ;</w:t>
            </w:r>
          </w:p>
          <w:p w:rsidR="00D47924" w:rsidRPr="00D52352" w:rsidRDefault="00D47924" w:rsidP="00F7418E">
            <w:pPr>
              <w:rPr>
                <w:rFonts w:eastAsia="SimSun"/>
                <w:sz w:val="22"/>
                <w:lang w:val="de-DE"/>
              </w:rPr>
            </w:pPr>
            <w:r w:rsidRPr="00D52352">
              <w:rPr>
                <w:rFonts w:eastAsia="SimSun"/>
                <w:sz w:val="22"/>
                <w:lang w:val="de-DE"/>
              </w:rPr>
              <w:t>- Cục Kiểm tra VB QPPL - Bộ Tư pháp;</w:t>
            </w:r>
          </w:p>
          <w:p w:rsidR="00D47924" w:rsidRPr="00D52352" w:rsidRDefault="00D47924" w:rsidP="00F7418E">
            <w:pPr>
              <w:rPr>
                <w:rFonts w:eastAsia="SimSun"/>
                <w:sz w:val="22"/>
                <w:lang w:val="de-DE"/>
              </w:rPr>
            </w:pPr>
            <w:r w:rsidRPr="00D52352">
              <w:rPr>
                <w:rFonts w:eastAsia="SimSun"/>
                <w:sz w:val="22"/>
                <w:lang w:val="de-DE"/>
              </w:rPr>
              <w:t>- TT: Tỉnh ủy, HĐND tỉnh;</w:t>
            </w:r>
          </w:p>
          <w:p w:rsidR="00D47924" w:rsidRPr="00D52352" w:rsidRDefault="00D47924" w:rsidP="00F7418E">
            <w:pPr>
              <w:rPr>
                <w:rFonts w:eastAsia="SimSun"/>
                <w:sz w:val="22"/>
                <w:lang w:val="de-DE"/>
              </w:rPr>
            </w:pPr>
            <w:r w:rsidRPr="00D52352">
              <w:rPr>
                <w:rFonts w:eastAsia="SimSun"/>
                <w:sz w:val="22"/>
                <w:lang w:val="de-DE"/>
              </w:rPr>
              <w:t>- CT, PCT UBND tỉnh;</w:t>
            </w:r>
          </w:p>
          <w:p w:rsidR="00D47924" w:rsidRPr="00D52352" w:rsidRDefault="00D47924" w:rsidP="00F7418E">
            <w:pPr>
              <w:rPr>
                <w:rFonts w:eastAsia="SimSun"/>
                <w:sz w:val="22"/>
                <w:lang w:val="de-DE"/>
              </w:rPr>
            </w:pPr>
            <w:r w:rsidRPr="00D52352">
              <w:rPr>
                <w:rFonts w:eastAsia="SimSun"/>
                <w:sz w:val="22"/>
                <w:lang w:val="de-DE"/>
              </w:rPr>
              <w:t>- UBND cấp huyện;</w:t>
            </w:r>
          </w:p>
          <w:p w:rsidR="00D47924" w:rsidRPr="00D52352" w:rsidRDefault="00D47924" w:rsidP="00F7418E">
            <w:pPr>
              <w:rPr>
                <w:rFonts w:eastAsia="SimSun"/>
                <w:sz w:val="22"/>
                <w:lang w:val="de-DE"/>
              </w:rPr>
            </w:pPr>
            <w:r w:rsidRPr="00D52352">
              <w:rPr>
                <w:rFonts w:eastAsia="SimSun"/>
                <w:sz w:val="22"/>
                <w:lang w:val="de-DE"/>
              </w:rPr>
              <w:t>- Công báo tỉnh;</w:t>
            </w:r>
          </w:p>
          <w:p w:rsidR="00D47924" w:rsidRPr="00D52352" w:rsidRDefault="00D47924" w:rsidP="00F7418E">
            <w:pPr>
              <w:rPr>
                <w:rFonts w:eastAsia="SimSun"/>
                <w:sz w:val="22"/>
                <w:lang w:val="de-DE"/>
              </w:rPr>
            </w:pPr>
            <w:r w:rsidRPr="00D52352">
              <w:rPr>
                <w:rFonts w:eastAsia="SimSun"/>
                <w:sz w:val="22"/>
                <w:lang w:val="de-DE"/>
              </w:rPr>
              <w:t>- Website tỉnh;</w:t>
            </w:r>
          </w:p>
          <w:p w:rsidR="00D47924" w:rsidRPr="00D52352" w:rsidRDefault="00D47924" w:rsidP="00F7418E">
            <w:pPr>
              <w:rPr>
                <w:rFonts w:eastAsia="SimSun"/>
                <w:sz w:val="26"/>
              </w:rPr>
            </w:pPr>
            <w:r w:rsidRPr="00D52352">
              <w:rPr>
                <w:rFonts w:eastAsia="SimSun"/>
                <w:sz w:val="22"/>
              </w:rPr>
              <w:t>- Lưu: VT, NC.</w:t>
            </w:r>
          </w:p>
        </w:tc>
        <w:tc>
          <w:tcPr>
            <w:tcW w:w="4645" w:type="dxa"/>
          </w:tcPr>
          <w:p w:rsidR="00D47924" w:rsidRPr="00D52352" w:rsidRDefault="00D47924" w:rsidP="00F7418E">
            <w:pPr>
              <w:jc w:val="center"/>
              <w:rPr>
                <w:rFonts w:eastAsia="SimSun"/>
                <w:b/>
                <w:sz w:val="26"/>
              </w:rPr>
            </w:pPr>
            <w:r w:rsidRPr="00D52352">
              <w:rPr>
                <w:rFonts w:eastAsia="SimSun"/>
                <w:b/>
                <w:sz w:val="26"/>
              </w:rPr>
              <w:t xml:space="preserve">TM. ỦY BAN NHÂN DÂN </w:t>
            </w:r>
          </w:p>
          <w:p w:rsidR="00D47924" w:rsidRPr="00D52352" w:rsidRDefault="00D47924" w:rsidP="00F7418E">
            <w:pPr>
              <w:jc w:val="center"/>
              <w:rPr>
                <w:rFonts w:eastAsia="SimSun"/>
                <w:b/>
                <w:iCs/>
                <w:sz w:val="26"/>
              </w:rPr>
            </w:pPr>
            <w:r w:rsidRPr="00D52352">
              <w:rPr>
                <w:rFonts w:eastAsia="SimSun"/>
                <w:b/>
                <w:iCs/>
                <w:sz w:val="26"/>
              </w:rPr>
              <w:t>CHỦ TỊCH</w:t>
            </w:r>
          </w:p>
          <w:p w:rsidR="00D47924" w:rsidRPr="00D52352" w:rsidRDefault="00D47924" w:rsidP="00F7418E">
            <w:pPr>
              <w:jc w:val="center"/>
              <w:rPr>
                <w:rFonts w:eastAsia="SimSun"/>
                <w:b/>
                <w:iCs/>
                <w:sz w:val="26"/>
              </w:rPr>
            </w:pPr>
          </w:p>
          <w:p w:rsidR="00D47924" w:rsidRPr="00D52352" w:rsidRDefault="00D47924" w:rsidP="00F7418E">
            <w:pPr>
              <w:jc w:val="center"/>
              <w:rPr>
                <w:rFonts w:eastAsia="SimSun"/>
                <w:b/>
                <w:iCs/>
                <w:sz w:val="26"/>
              </w:rPr>
            </w:pPr>
          </w:p>
          <w:p w:rsidR="00D47924" w:rsidRPr="00D52352" w:rsidRDefault="00D47924" w:rsidP="00F7418E">
            <w:pPr>
              <w:rPr>
                <w:rFonts w:eastAsia="SimSun"/>
                <w:sz w:val="26"/>
              </w:rPr>
            </w:pPr>
          </w:p>
        </w:tc>
      </w:tr>
    </w:tbl>
    <w:p w:rsidR="00D47924" w:rsidRPr="00D52352" w:rsidRDefault="00D47924" w:rsidP="00412902">
      <w:pPr>
        <w:spacing w:before="120" w:after="120"/>
        <w:ind w:firstLine="720"/>
        <w:jc w:val="both"/>
        <w:rPr>
          <w:b/>
          <w:bCs/>
          <w:spacing w:val="6"/>
          <w:szCs w:val="28"/>
          <w:lang w:val="de-DE"/>
        </w:rPr>
        <w:sectPr w:rsidR="00D47924" w:rsidRPr="00D52352" w:rsidSect="00507916">
          <w:headerReference w:type="default" r:id="rId8"/>
          <w:pgSz w:w="11907" w:h="16840" w:code="9"/>
          <w:pgMar w:top="1134" w:right="1134" w:bottom="1134" w:left="1701" w:header="720" w:footer="720" w:gutter="0"/>
          <w:cols w:space="720"/>
          <w:titlePg/>
          <w:docGrid w:linePitch="381"/>
        </w:sectPr>
      </w:pPr>
    </w:p>
    <w:tbl>
      <w:tblPr>
        <w:tblW w:w="9606" w:type="dxa"/>
        <w:tblLook w:val="04A0" w:firstRow="1" w:lastRow="0" w:firstColumn="1" w:lastColumn="0" w:noHBand="0" w:noVBand="1"/>
      </w:tblPr>
      <w:tblGrid>
        <w:gridCol w:w="2802"/>
        <w:gridCol w:w="6804"/>
      </w:tblGrid>
      <w:tr w:rsidR="00D52352" w:rsidRPr="00D52352" w:rsidTr="00F7418E">
        <w:tc>
          <w:tcPr>
            <w:tcW w:w="2802" w:type="dxa"/>
            <w:hideMark/>
          </w:tcPr>
          <w:p w:rsidR="00D47924" w:rsidRPr="00D52352" w:rsidRDefault="00D47924" w:rsidP="00F7418E">
            <w:pPr>
              <w:ind w:right="-108"/>
              <w:jc w:val="center"/>
              <w:rPr>
                <w:rFonts w:eastAsia="Times New Roman" w:cs="Times New Roman"/>
                <w:b/>
                <w:bCs/>
                <w:sz w:val="26"/>
                <w:szCs w:val="26"/>
                <w:lang w:val="de-DE"/>
              </w:rPr>
            </w:pPr>
            <w:r w:rsidRPr="00D52352">
              <w:rPr>
                <w:rFonts w:eastAsia="Times New Roman" w:cs="Times New Roman"/>
                <w:b/>
                <w:bCs/>
                <w:sz w:val="26"/>
                <w:szCs w:val="26"/>
                <w:lang w:val="de-DE"/>
              </w:rPr>
              <w:lastRenderedPageBreak/>
              <w:t>ỦY BAN NHÂN DÂN</w:t>
            </w:r>
          </w:p>
          <w:p w:rsidR="00D47924" w:rsidRPr="00D52352" w:rsidRDefault="00D47924" w:rsidP="00F7418E">
            <w:pPr>
              <w:ind w:right="-108"/>
              <w:jc w:val="center"/>
              <w:rPr>
                <w:rFonts w:eastAsia="Times New Roman" w:cs="Times New Roman"/>
                <w:b/>
                <w:bCs/>
                <w:sz w:val="26"/>
                <w:szCs w:val="26"/>
                <w:lang w:val="de-DE"/>
              </w:rPr>
            </w:pPr>
            <w:r w:rsidRPr="00D52352">
              <w:rPr>
                <w:rFonts w:eastAsia="Times New Roman" w:cs="Times New Roman"/>
                <w:b/>
                <w:bCs/>
                <w:sz w:val="26"/>
                <w:szCs w:val="26"/>
                <w:lang w:val="de-DE"/>
              </w:rPr>
              <w:t>TỈNH TIỀN GIANG</w:t>
            </w:r>
          </w:p>
        </w:tc>
        <w:tc>
          <w:tcPr>
            <w:tcW w:w="6804" w:type="dxa"/>
            <w:hideMark/>
          </w:tcPr>
          <w:p w:rsidR="00D47924" w:rsidRPr="00D52352" w:rsidRDefault="00D47924" w:rsidP="00F7418E">
            <w:pPr>
              <w:ind w:right="-108"/>
              <w:jc w:val="center"/>
              <w:rPr>
                <w:rFonts w:eastAsia="Times New Roman" w:cs="Times New Roman"/>
                <w:b/>
                <w:bCs/>
                <w:szCs w:val="28"/>
                <w:lang w:val="de-DE"/>
              </w:rPr>
            </w:pPr>
            <w:r w:rsidRPr="00D52352">
              <w:rPr>
                <w:rFonts w:eastAsia="Times New Roman" w:cs="Times New Roman"/>
                <w:b/>
                <w:bCs/>
                <w:szCs w:val="28"/>
                <w:lang w:val="de-DE"/>
              </w:rPr>
              <w:t>CỘNG HÒA XÃ HỘI CHỦ NGHĨA VIỆT NAM</w:t>
            </w:r>
          </w:p>
          <w:p w:rsidR="00D47924" w:rsidRPr="00D52352" w:rsidRDefault="00D47924" w:rsidP="00F7418E">
            <w:pPr>
              <w:ind w:right="-108"/>
              <w:jc w:val="center"/>
              <w:rPr>
                <w:rFonts w:eastAsia="Times New Roman" w:cs="Times New Roman"/>
                <w:b/>
                <w:bCs/>
                <w:sz w:val="26"/>
                <w:szCs w:val="26"/>
                <w:lang w:val="de-DE"/>
              </w:rPr>
            </w:pPr>
            <w:r w:rsidRPr="00D52352">
              <w:rPr>
                <w:rFonts w:eastAsia="Times New Roman" w:cs="Times New Roman"/>
                <w:b/>
                <w:bCs/>
                <w:szCs w:val="26"/>
                <w:lang w:val="de-DE"/>
              </w:rPr>
              <w:t>Độc lập - Tự do - Hạnh phúc</w:t>
            </w:r>
          </w:p>
        </w:tc>
      </w:tr>
    </w:tbl>
    <w:p w:rsidR="00D47924" w:rsidRPr="00D52352" w:rsidRDefault="00965FD9" w:rsidP="00D47924">
      <w:pPr>
        <w:ind w:firstLine="709"/>
        <w:rPr>
          <w:rFonts w:eastAsia="Times New Roman" w:cs="Times New Roman"/>
          <w:b/>
          <w:bCs/>
          <w:szCs w:val="28"/>
          <w:lang w:val="de-DE"/>
        </w:rPr>
      </w:pPr>
      <w:r w:rsidRPr="00D52352">
        <w:rPr>
          <w:rFonts w:eastAsia="Times New Roman" w:cs="Times New Roman"/>
          <w:b/>
          <w:bCs/>
          <w:noProof/>
          <w:szCs w:val="28"/>
        </w:rPr>
        <mc:AlternateContent>
          <mc:Choice Requires="wps">
            <w:drawing>
              <wp:anchor distT="4294967295" distB="4294967295" distL="114300" distR="114300" simplePos="0" relativeHeight="251666432" behindDoc="0" locked="0" layoutInCell="1" allowOverlap="1" wp14:anchorId="23D409E5" wp14:editId="188C6CE3">
                <wp:simplePos x="0" y="0"/>
                <wp:positionH relativeFrom="column">
                  <wp:posOffset>2906395</wp:posOffset>
                </wp:positionH>
                <wp:positionV relativeFrom="paragraph">
                  <wp:posOffset>23494</wp:posOffset>
                </wp:positionV>
                <wp:extent cx="2002790" cy="0"/>
                <wp:effectExtent l="0" t="0" r="1651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ABB40" id="Straight Arrow Connector 1" o:spid="_x0000_s1026" type="#_x0000_t32" style="position:absolute;margin-left:228.85pt;margin-top:1.85pt;width:157.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CNJgIAAEoEAAAOAAAAZHJzL2Uyb0RvYy54bWysVE2P2jAQvVfqf7B8hxAWdiEirFYJ9LJt&#10;kdj+AGM7idXEY9mGgKr+947NR0t7qarm4NjxzPN7M89ZPB+7lhykdQp0TtPhiBKpOQil65x+eVsP&#10;ZpQ4z7RgLWiZ05N09Hn5/t2iN5kcQwOtkJYgiHZZb3LaeG+yJHG8kR1zQzBS42YFtmMel7ZOhGU9&#10;ondtMh6NHpMerDAWuHQOv5bnTbqM+FUluf9cVU560uYUufk42jjuwpgsFyyrLTON4hca7B9YdExp&#10;PPQGVTLPyN6qP6A6xS04qPyQQ5dAVSkuowZUk45+U7NtmJFRCxbHmVuZ3P+D5Z8OG0uUyOkDJZp1&#10;2KKtt0zVjScv1kJPCtAaywiWpKFavXEZJhV6Y4NeftRb8wr8qyMaiobpWkbWbyeDUDEjuUsJC2fw&#10;zF3/EQTGsL2HWLpjZbsAiUUhx9ih061D8ugJx4/Y8vHTHBvJr3sJy66Jxjr/QUJHwiSn7qLjJiCN&#10;x7DDq/MoBBOvCeFUDWvVttEOrSZ9TufT8TQmOGiVCJshzNl6V7SWHFgwVHxCVRDsLszCXosI1kgm&#10;Vpe5Z6o9zzG+1QEPhSGdy+zsmG/z0Xw1W80mg8n4cTWYjMpy8LIuJoPHdfo0LR/KoijT74FaOska&#10;JYTUgd3Vvenk79xxuUdn3938eytDco8eJSLZ6zuSjp0NzTzbYgfitLGhGqHJaNgYfLlc4Ub8uo5R&#10;P38Byx8AAAD//wMAUEsDBBQABgAIAAAAIQBhfyIb3AAAAAcBAAAPAAAAZHJzL2Rvd25yZXYueG1s&#10;TI5BT8JAFITvJv6HzTPhYmRbEIulW0JIPHgUSLwu3Udb6b5tulta+fU+veBpMpnJzJetR9uIC3a+&#10;dqQgnkYgkApnaioVHPZvT0sQPmgyunGECr7Rwzq/v8t0atxAH3jZhVLwCPlUK6hCaFMpfVGh1X7q&#10;WiTOTq6zOrDtSmk6PfC4beQsil6k1TXxQ6Vb3FZYnHe9VYC+X8TR5tWWh/fr8Pg5u34N7V6pycO4&#10;WYEIOIZbGX7xGR1yZjq6nowXjYLnRZJwVcGchfMkmccgjn9e5pn8z5//AAAA//8DAFBLAQItABQA&#10;BgAIAAAAIQC2gziS/gAAAOEBAAATAAAAAAAAAAAAAAAAAAAAAABbQ29udGVudF9UeXBlc10ueG1s&#10;UEsBAi0AFAAGAAgAAAAhADj9If/WAAAAlAEAAAsAAAAAAAAAAAAAAAAALwEAAF9yZWxzLy5yZWxz&#10;UEsBAi0AFAAGAAgAAAAhAAtBAI0mAgAASgQAAA4AAAAAAAAAAAAAAAAALgIAAGRycy9lMm9Eb2Mu&#10;eG1sUEsBAi0AFAAGAAgAAAAhAGF/IhvcAAAABwEAAA8AAAAAAAAAAAAAAAAAgAQAAGRycy9kb3du&#10;cmV2LnhtbFBLBQYAAAAABAAEAPMAAACJBQAAAAA=&#10;"/>
            </w:pict>
          </mc:Fallback>
        </mc:AlternateContent>
      </w:r>
      <w:r w:rsidRPr="00D52352">
        <w:rPr>
          <w:rFonts w:eastAsia="Times New Roman" w:cs="Times New Roman"/>
          <w:b/>
          <w:bCs/>
          <w:noProof/>
          <w:szCs w:val="28"/>
        </w:rPr>
        <mc:AlternateContent>
          <mc:Choice Requires="wps">
            <w:drawing>
              <wp:anchor distT="4294967295" distB="4294967295" distL="114300" distR="114300" simplePos="0" relativeHeight="251667456" behindDoc="0" locked="0" layoutInCell="1" allowOverlap="1" wp14:anchorId="5E39FA02" wp14:editId="71390BBF">
                <wp:simplePos x="0" y="0"/>
                <wp:positionH relativeFrom="column">
                  <wp:posOffset>554355</wp:posOffset>
                </wp:positionH>
                <wp:positionV relativeFrom="paragraph">
                  <wp:posOffset>2539</wp:posOffset>
                </wp:positionV>
                <wp:extent cx="579755" cy="0"/>
                <wp:effectExtent l="0" t="0" r="1079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B9B5A" id="Straight Arrow Connector 2" o:spid="_x0000_s1026" type="#_x0000_t32" style="position:absolute;margin-left:43.65pt;margin-top:.2pt;width:45.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wJAIAAEk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nMwWs8kEI3pzRSS/xSlt7GcOPfJGgc21jDv/&#10;JGQhxxdjPSuS3wJ8Ugkb0XVBDZ1EQ4EXk3QSAgx0gnmnP2Z0sy87jY7E6yk8oUTneTym4SBZAGs5&#10;YeurbYnoLrZL3kmP5+pydK7WRTA/FvFiPV/Ps1GWTtejLK6q0fOmzEbTTTKbVJ+qsqySn55akuWt&#10;YIxLz+4m3iT7O3Fcr9FFdnf53tsQvUcP/XJkb+9AOgzWz/Kiij2w81bfBu70Gg5f75a/EI97Zz/+&#10;AVa/AAAA//8DAFBLAwQUAAYACAAAACEAX4cUe9kAAAAEAQAADwAAAGRycy9kb3ducmV2LnhtbEyO&#10;wW7CMBBE75X6D9ZW4lIVB9pCCHEQQuqhxwJSr0u8TQLxOoodkvL1dU7lOJrRm5duBlOLK7Wusqxg&#10;No1AEOdWV1woOB4+XmIQziNrrC2Tgl9ysMkeH1JMtO35i657X4gAYZeggtL7JpHS5SUZdFPbEIfu&#10;x7YGfYhtIXWLfYCbWs6jaCENVhweSmxoV1J+2XdGAbnufRZtV6Y4ft765+/57dw3B6UmT8N2DcLT&#10;4P/HMOoHdciC08l2rJ2oFcTL17BU8AZibJfxAsRpjDJL5b189gcAAP//AwBQSwECLQAUAAYACAAA&#10;ACEAtoM4kv4AAADhAQAAEwAAAAAAAAAAAAAAAAAAAAAAW0NvbnRlbnRfVHlwZXNdLnhtbFBLAQIt&#10;ABQABgAIAAAAIQA4/SH/1gAAAJQBAAALAAAAAAAAAAAAAAAAAC8BAABfcmVscy8ucmVsc1BLAQIt&#10;ABQABgAIAAAAIQBU/jdwJAIAAEkEAAAOAAAAAAAAAAAAAAAAAC4CAABkcnMvZTJvRG9jLnhtbFBL&#10;AQItABQABgAIAAAAIQBfhxR72QAAAAQBAAAPAAAAAAAAAAAAAAAAAH4EAABkcnMvZG93bnJldi54&#10;bWxQSwUGAAAAAAQABADzAAAAhAUAAAAA&#10;"/>
            </w:pict>
          </mc:Fallback>
        </mc:AlternateContent>
      </w:r>
    </w:p>
    <w:p w:rsidR="00D47924" w:rsidRPr="00D52352" w:rsidRDefault="00D47924" w:rsidP="00D47924">
      <w:pPr>
        <w:spacing w:before="120" w:after="120"/>
        <w:jc w:val="center"/>
        <w:rPr>
          <w:rFonts w:eastAsia="Times New Roman" w:cs="Times New Roman"/>
          <w:szCs w:val="28"/>
          <w:lang w:val="de-DE"/>
        </w:rPr>
      </w:pPr>
      <w:r w:rsidRPr="00D52352">
        <w:rPr>
          <w:rFonts w:eastAsia="Times New Roman" w:cs="Times New Roman"/>
          <w:b/>
          <w:bCs/>
          <w:szCs w:val="28"/>
          <w:lang w:val="de-DE"/>
        </w:rPr>
        <w:t>QUY ĐỊNH</w:t>
      </w:r>
    </w:p>
    <w:p w:rsidR="00D47924" w:rsidRPr="00D52352" w:rsidRDefault="00D47924" w:rsidP="00D47924">
      <w:pPr>
        <w:jc w:val="center"/>
        <w:rPr>
          <w:rFonts w:eastAsia="Times New Roman" w:cs="Times New Roman"/>
          <w:b/>
          <w:iCs/>
          <w:szCs w:val="28"/>
          <w:lang w:val="de-DE"/>
        </w:rPr>
      </w:pPr>
      <w:r w:rsidRPr="00D52352">
        <w:rPr>
          <w:rFonts w:eastAsia="Times New Roman" w:cs="Times New Roman"/>
          <w:b/>
          <w:iCs/>
          <w:szCs w:val="28"/>
          <w:lang w:val="de-DE"/>
        </w:rPr>
        <w:t>Tiêu chuẩn chức danh công chức, viên chức lãnh đạo, quản lý</w:t>
      </w:r>
    </w:p>
    <w:p w:rsidR="00D47924" w:rsidRPr="00D52352" w:rsidRDefault="00D47924" w:rsidP="00D47924">
      <w:pPr>
        <w:jc w:val="center"/>
        <w:rPr>
          <w:rFonts w:eastAsia="Times New Roman" w:cs="Times New Roman"/>
          <w:b/>
          <w:iCs/>
          <w:szCs w:val="28"/>
          <w:lang w:val="de-DE"/>
        </w:rPr>
      </w:pPr>
      <w:r w:rsidRPr="00D52352">
        <w:rPr>
          <w:rFonts w:eastAsia="Times New Roman" w:cs="Times New Roman"/>
          <w:b/>
          <w:iCs/>
          <w:szCs w:val="28"/>
          <w:lang w:val="de-DE"/>
        </w:rPr>
        <w:t>trên địa bàn tỉnh Tiền Giang</w:t>
      </w:r>
    </w:p>
    <w:p w:rsidR="00D47924" w:rsidRPr="00D52352" w:rsidRDefault="00D47924" w:rsidP="00D47924">
      <w:pPr>
        <w:jc w:val="center"/>
        <w:rPr>
          <w:rFonts w:eastAsia="Times New Roman" w:cs="Times New Roman"/>
          <w:i/>
          <w:iCs/>
          <w:szCs w:val="28"/>
          <w:lang w:val="de-DE"/>
        </w:rPr>
      </w:pPr>
      <w:r w:rsidRPr="00D52352">
        <w:rPr>
          <w:rFonts w:eastAsia="Times New Roman" w:cs="Times New Roman"/>
          <w:i/>
          <w:iCs/>
          <w:szCs w:val="28"/>
          <w:lang w:val="de-DE"/>
        </w:rPr>
        <w:t xml:space="preserve"> (Kèm theo Quyết định số      /2024/QĐ-UBND ngày    tháng       năm 2024 của Ủy ban nhân dân tỉnh Tiền Giang)</w:t>
      </w:r>
    </w:p>
    <w:p w:rsidR="00D47924" w:rsidRPr="00D52352" w:rsidRDefault="00965FD9" w:rsidP="00D47924">
      <w:pPr>
        <w:spacing w:before="120"/>
        <w:ind w:firstLine="709"/>
        <w:jc w:val="center"/>
        <w:rPr>
          <w:rFonts w:eastAsia="Times New Roman" w:cs="Times New Roman"/>
          <w:b/>
          <w:bCs/>
          <w:szCs w:val="28"/>
          <w:lang w:val="de-DE"/>
        </w:rPr>
      </w:pPr>
      <w:r w:rsidRPr="00D52352">
        <w:rPr>
          <w:rFonts w:eastAsia="Times New Roman" w:cs="Times New Roman"/>
          <w:b/>
          <w:bCs/>
          <w:noProof/>
          <w:szCs w:val="28"/>
        </w:rPr>
        <mc:AlternateContent>
          <mc:Choice Requires="wps">
            <w:drawing>
              <wp:anchor distT="0" distB="0" distL="114300" distR="114300" simplePos="0" relativeHeight="251668480" behindDoc="0" locked="0" layoutInCell="1" allowOverlap="1" wp14:anchorId="3484833E" wp14:editId="5AABA7E1">
                <wp:simplePos x="0" y="0"/>
                <wp:positionH relativeFrom="column">
                  <wp:posOffset>2091690</wp:posOffset>
                </wp:positionH>
                <wp:positionV relativeFrom="paragraph">
                  <wp:posOffset>79375</wp:posOffset>
                </wp:positionV>
                <wp:extent cx="1771650" cy="0"/>
                <wp:effectExtent l="9525" t="6350" r="9525" b="1270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C36AFE" id="Straight Connector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6.25pt" to="30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hHOQIAAHcEAAAOAAAAZHJzL2Uyb0RvYy54bWysVMuu2jAQ3VfqP1jZQxLKMyJcVQm0i9sW&#10;idsPMLZDrDq2ZRsSVPXfO3YgvbSbqioLMx7PHJ+ZOc76qWsEujBjuZJ5lI6TCDFJFOXylEdfX3aj&#10;ZYSsw5JioSTLoyuz0dPm7Zt1qzM2UbUSlBkEINJmrc6j2jmdxbElNWuwHSvNJBxWyjTYwdacYmpw&#10;C+iNiCdJMo9bZag2ijBrwVv2h9Em4FcVI+5LVVnmkMgj4ObCasJ69Gu8WePsZLCuObnRwP/AosFc&#10;wqUDVIkdRmfD/4BqODHKqsqNiWpiVVWcsFADVJMmv1VzqLFmoRZojtVDm+z/gyWfL3uDOIXZRUji&#10;BkZ0cAbzU+1QoaSEBiqD5r5PrbYZhBdyb3ylpJMH/azIN4ukKmosTyzwfblqAEl9RvyQ4jdWw23H&#10;9pOiEIPPToWmdZVpUCW4/ugTPTg0BnVhStdhSqxziIAzXSzS+QyGSe5nMc48hE/UxroPTDXIG3kk&#10;uPQNxBm+PFvnKf0K8W6pdlyIIAIhUZtHq9lkFhKsEpz6Qx8W5MgKYdAFg5Bc17MU5wYq6X1p4n+9&#10;nsAPquv9wQW3DhCBwwO6UWdJA4eaYbq92Q5z0duQLaSnAR2AKm5WL6/vq2S1XW6X09F0Mt+OpklZ&#10;jt7viulovksXs/JdWRRl+sNXlE6zmlPKpC/qLvV0+ndSuj26XqSD2IfuxY/ooUQge/8PpIMY/Px7&#10;JR0Vve7NXSSg7hB8e4n++bzeg/36e7H5CQAA//8DAFBLAwQUAAYACAAAACEAsUaQON8AAAAJAQAA&#10;DwAAAGRycy9kb3ducmV2LnhtbEyPzU7DMBCE70i8g7VI3KiNC1WbxqkQUivEraES4ubEmx81tqPY&#10;TVOenkUcynFnPs3OpJvJdmzEIbTeKXicCWDoSm9aVys4fGwflsBC1M7ozjtUcMEAm+z2JtWJ8We3&#10;xzGPNaMQFxKtoImxTzgPZYNWh5nv0ZFX+cHqSOdQczPoM4XbjkshFtzq1tGHRvf42mB5zE9Wwbao&#10;Ll/fu883We1kc3yfH/ZjLpS6v5te1sAiTvEKw299qg4ZdSr8yZnAOgVzuXoilAz5DIyAhViSUPwJ&#10;PEv5/wXZDwAAAP//AwBQSwECLQAUAAYACAAAACEAtoM4kv4AAADhAQAAEwAAAAAAAAAAAAAAAAAA&#10;AAAAW0NvbnRlbnRfVHlwZXNdLnhtbFBLAQItABQABgAIAAAAIQA4/SH/1gAAAJQBAAALAAAAAAAA&#10;AAAAAAAAAC8BAABfcmVscy8ucmVsc1BLAQItABQABgAIAAAAIQClgghHOQIAAHcEAAAOAAAAAAAA&#10;AAAAAAAAAC4CAABkcnMvZTJvRG9jLnhtbFBLAQItABQABgAIAAAAIQCxRpA43wAAAAkBAAAPAAAA&#10;AAAAAAAAAAAAAJMEAABkcnMvZG93bnJldi54bWxQSwUGAAAAAAQABADzAAAAnwUAAAAA&#10;" strokecolor="black [3213]"/>
            </w:pict>
          </mc:Fallback>
        </mc:AlternateContent>
      </w:r>
    </w:p>
    <w:p w:rsidR="00412902" w:rsidRPr="00D52352" w:rsidRDefault="00D47924" w:rsidP="00412902">
      <w:pPr>
        <w:spacing w:before="120" w:after="120"/>
        <w:ind w:firstLine="720"/>
        <w:jc w:val="both"/>
        <w:rPr>
          <w:b/>
          <w:bCs/>
          <w:spacing w:val="6"/>
          <w:szCs w:val="28"/>
          <w:lang w:val="de-DE"/>
        </w:rPr>
      </w:pPr>
      <w:r w:rsidRPr="00D52352">
        <w:rPr>
          <w:b/>
          <w:bCs/>
          <w:spacing w:val="6"/>
          <w:szCs w:val="28"/>
          <w:lang w:val="de-DE"/>
        </w:rPr>
        <w:t>Điều 1.</w:t>
      </w:r>
      <w:r w:rsidR="00D41DBE" w:rsidRPr="00D52352">
        <w:rPr>
          <w:b/>
          <w:bCs/>
          <w:spacing w:val="6"/>
          <w:szCs w:val="28"/>
          <w:lang w:val="de-DE"/>
        </w:rPr>
        <w:t>Phạm vi điều chỉnh</w:t>
      </w:r>
    </w:p>
    <w:p w:rsidR="00D41DBE" w:rsidRPr="00D52352" w:rsidRDefault="00AF4954" w:rsidP="00412902">
      <w:pPr>
        <w:spacing w:before="120" w:after="120"/>
        <w:ind w:firstLine="720"/>
        <w:jc w:val="both"/>
        <w:rPr>
          <w:bCs/>
          <w:szCs w:val="28"/>
          <w:lang w:val="de-DE"/>
        </w:rPr>
      </w:pPr>
      <w:r w:rsidRPr="00D52352">
        <w:rPr>
          <w:bCs/>
          <w:szCs w:val="28"/>
          <w:lang w:val="de-DE"/>
        </w:rPr>
        <w:t>Quyết định này</w:t>
      </w:r>
      <w:r w:rsidR="001A15DC" w:rsidRPr="00D52352">
        <w:rPr>
          <w:bCs/>
          <w:szCs w:val="28"/>
          <w:lang w:val="de-DE"/>
        </w:rPr>
        <w:t xml:space="preserve"> quy định</w:t>
      </w:r>
      <w:r w:rsidRPr="00D52352">
        <w:rPr>
          <w:bCs/>
          <w:szCs w:val="28"/>
          <w:lang w:val="de-DE"/>
        </w:rPr>
        <w:t xml:space="preserve"> cụ thể</w:t>
      </w:r>
      <w:r w:rsidR="005F46E8" w:rsidRPr="00D52352">
        <w:rPr>
          <w:bCs/>
          <w:szCs w:val="28"/>
          <w:lang w:val="de-DE"/>
        </w:rPr>
        <w:t xml:space="preserve"> một số</w:t>
      </w:r>
      <w:r w:rsidR="0071063C" w:rsidRPr="00D52352">
        <w:rPr>
          <w:bCs/>
          <w:szCs w:val="28"/>
          <w:lang w:val="de-DE"/>
        </w:rPr>
        <w:t xml:space="preserve"> tiêu chuẩn </w:t>
      </w:r>
      <w:r w:rsidR="006042B7" w:rsidRPr="00D52352">
        <w:rPr>
          <w:bCs/>
          <w:szCs w:val="28"/>
          <w:lang w:val="de-DE"/>
        </w:rPr>
        <w:t xml:space="preserve">đối với công chức, viên chức lãnh đạo, quản lý </w:t>
      </w:r>
      <w:r w:rsidR="00745E6C" w:rsidRPr="00D52352">
        <w:rPr>
          <w:bCs/>
          <w:szCs w:val="28"/>
          <w:lang w:val="de-DE"/>
        </w:rPr>
        <w:t xml:space="preserve">trên địa bàn tỉnh Tiền Giang </w:t>
      </w:r>
      <w:r w:rsidR="006042B7" w:rsidRPr="00D52352">
        <w:rPr>
          <w:bCs/>
          <w:szCs w:val="28"/>
          <w:lang w:val="de-DE"/>
        </w:rPr>
        <w:t>theo</w:t>
      </w:r>
      <w:r w:rsidR="00413CE4">
        <w:rPr>
          <w:bCs/>
          <w:szCs w:val="28"/>
          <w:lang w:val="de-DE"/>
        </w:rPr>
        <w:t xml:space="preserve"> khoản 2 Điều 33</w:t>
      </w:r>
      <w:r w:rsidR="006042B7" w:rsidRPr="00D52352">
        <w:rPr>
          <w:bCs/>
          <w:szCs w:val="28"/>
          <w:lang w:val="de-DE"/>
        </w:rPr>
        <w:t xml:space="preserve"> Nghị định số 29/2024/NĐ-CP</w:t>
      </w:r>
      <w:r w:rsidR="005F46E8" w:rsidRPr="00D52352">
        <w:rPr>
          <w:bCs/>
          <w:szCs w:val="28"/>
          <w:lang w:val="de-DE"/>
        </w:rPr>
        <w:t xml:space="preserve"> ngày 06 tháng 3 năm 2024 của Chính phủ quy định tiêu chuẩn chức danh công chức lãnh đạo, quản lý trong cơ quan hành chính nhà nước.</w:t>
      </w:r>
    </w:p>
    <w:p w:rsidR="00D41DBE" w:rsidRPr="00D52352" w:rsidRDefault="00CC72E3" w:rsidP="008D53D7">
      <w:pPr>
        <w:spacing w:before="120" w:after="120"/>
        <w:ind w:firstLine="720"/>
        <w:jc w:val="both"/>
        <w:rPr>
          <w:b/>
          <w:bCs/>
          <w:szCs w:val="28"/>
          <w:lang w:val="de-DE"/>
        </w:rPr>
      </w:pPr>
      <w:r w:rsidRPr="00D52352">
        <w:rPr>
          <w:b/>
          <w:bCs/>
          <w:szCs w:val="28"/>
          <w:lang w:val="de-DE"/>
        </w:rPr>
        <w:t xml:space="preserve">Điều 2. </w:t>
      </w:r>
      <w:r w:rsidR="00D41DBE" w:rsidRPr="00D52352">
        <w:rPr>
          <w:b/>
          <w:bCs/>
          <w:szCs w:val="28"/>
          <w:lang w:val="de-DE"/>
        </w:rPr>
        <w:t>Đối tượng áp dụng</w:t>
      </w:r>
    </w:p>
    <w:p w:rsidR="00C50FE1" w:rsidRPr="00D52352" w:rsidRDefault="00AF4954" w:rsidP="00AF4954">
      <w:pPr>
        <w:spacing w:before="120" w:after="120"/>
        <w:ind w:firstLine="720"/>
        <w:jc w:val="both"/>
        <w:rPr>
          <w:bCs/>
          <w:szCs w:val="28"/>
          <w:lang w:val="de-DE"/>
        </w:rPr>
      </w:pPr>
      <w:r w:rsidRPr="00D52352">
        <w:rPr>
          <w:bCs/>
          <w:szCs w:val="28"/>
          <w:lang w:val="de-DE"/>
        </w:rPr>
        <w:t xml:space="preserve">1. </w:t>
      </w:r>
      <w:r w:rsidR="00C50FE1" w:rsidRPr="00D52352">
        <w:rPr>
          <w:bCs/>
          <w:szCs w:val="28"/>
          <w:lang w:val="de-DE"/>
        </w:rPr>
        <w:t>Cơ quan, tổ chức hành chính cấp tỉnh</w:t>
      </w:r>
    </w:p>
    <w:p w:rsidR="00AF4954" w:rsidRPr="00D52352" w:rsidRDefault="00C50FE1" w:rsidP="00AF4954">
      <w:pPr>
        <w:spacing w:before="120" w:after="120"/>
        <w:ind w:firstLine="720"/>
        <w:jc w:val="both"/>
        <w:rPr>
          <w:bCs/>
          <w:szCs w:val="28"/>
          <w:lang w:val="de-DE"/>
        </w:rPr>
      </w:pPr>
      <w:r w:rsidRPr="00D52352">
        <w:rPr>
          <w:bCs/>
          <w:szCs w:val="28"/>
          <w:lang w:val="de-DE"/>
        </w:rPr>
        <w:t xml:space="preserve">a) </w:t>
      </w:r>
      <w:r w:rsidR="00AF4954" w:rsidRPr="00D52352">
        <w:rPr>
          <w:bCs/>
          <w:szCs w:val="28"/>
          <w:lang w:val="de-DE"/>
        </w:rPr>
        <w:t xml:space="preserve">Giám đốc Sở, Chánh Văn phòng Đoàn đại biểu Quốc hội và Hội đồng nhân dân, Chánh Văn phòng Ủy ban nhân dân cấp tỉnh, Chánh Thanh tra tỉnh, </w:t>
      </w:r>
      <w:r w:rsidR="00286836" w:rsidRPr="00D52352">
        <w:rPr>
          <w:bCs/>
          <w:szCs w:val="28"/>
          <w:lang w:val="de-DE"/>
        </w:rPr>
        <w:t>Trưởng</w:t>
      </w:r>
      <w:r w:rsidR="00745E6C" w:rsidRPr="00D52352">
        <w:rPr>
          <w:bCs/>
          <w:szCs w:val="28"/>
          <w:lang w:val="de-DE"/>
        </w:rPr>
        <w:t xml:space="preserve"> ban</w:t>
      </w:r>
      <w:r w:rsidR="00286836" w:rsidRPr="00D52352">
        <w:rPr>
          <w:bCs/>
          <w:szCs w:val="28"/>
          <w:lang w:val="de-DE"/>
        </w:rPr>
        <w:t xml:space="preserve"> Ban quản lý các Khu công nghiệp </w:t>
      </w:r>
      <w:r w:rsidR="00AF4954" w:rsidRPr="00D52352">
        <w:rPr>
          <w:bCs/>
          <w:szCs w:val="28"/>
          <w:lang w:val="de-DE"/>
        </w:rPr>
        <w:t>(sau đây gọi chung là Giám đốc Sở và tương đương);</w:t>
      </w:r>
    </w:p>
    <w:p w:rsidR="00AF4954" w:rsidRPr="00D52352" w:rsidRDefault="00C50FE1" w:rsidP="00AF4954">
      <w:pPr>
        <w:spacing w:before="120" w:after="120"/>
        <w:ind w:firstLine="720"/>
        <w:jc w:val="both"/>
        <w:rPr>
          <w:bCs/>
          <w:szCs w:val="28"/>
          <w:lang w:val="de-DE"/>
        </w:rPr>
      </w:pPr>
      <w:r w:rsidRPr="00D52352">
        <w:rPr>
          <w:bCs/>
          <w:szCs w:val="28"/>
          <w:lang w:val="de-DE"/>
        </w:rPr>
        <w:t>b)</w:t>
      </w:r>
      <w:r w:rsidR="00AF4954" w:rsidRPr="00D52352">
        <w:rPr>
          <w:bCs/>
          <w:szCs w:val="28"/>
          <w:lang w:val="de-DE"/>
        </w:rPr>
        <w:t xml:space="preserve"> Phó Giám đốc Sở, Phó Chánh Văn phòng Đoàn đại biểu Quốc hội và Hội đồng nhân dân, Phó Chánh Văn phòng Ủy ban nhân dân cấp tỉnh, Phó Chánh Thanh tra tỉnh, Phó Trưởng ban </w:t>
      </w:r>
      <w:r w:rsidR="00286836" w:rsidRPr="00D52352">
        <w:rPr>
          <w:bCs/>
          <w:szCs w:val="28"/>
          <w:lang w:val="de-DE"/>
        </w:rPr>
        <w:t xml:space="preserve">quản lý các Khu công nghiệp </w:t>
      </w:r>
      <w:r w:rsidR="00AF4954" w:rsidRPr="00D52352">
        <w:rPr>
          <w:bCs/>
          <w:szCs w:val="28"/>
          <w:lang w:val="de-DE"/>
        </w:rPr>
        <w:t>(sau đây gọi chung là Phó Giám đốc Sở và tương đương);</w:t>
      </w:r>
    </w:p>
    <w:p w:rsidR="00AF4954" w:rsidRPr="00D52352" w:rsidRDefault="00C50FE1" w:rsidP="00AF4954">
      <w:pPr>
        <w:spacing w:before="120" w:after="120"/>
        <w:ind w:firstLine="720"/>
        <w:jc w:val="both"/>
        <w:rPr>
          <w:bCs/>
          <w:szCs w:val="28"/>
          <w:lang w:val="de-DE"/>
        </w:rPr>
      </w:pPr>
      <w:r w:rsidRPr="00D52352">
        <w:rPr>
          <w:bCs/>
          <w:szCs w:val="28"/>
          <w:lang w:val="de-DE"/>
        </w:rPr>
        <w:t>c)</w:t>
      </w:r>
      <w:r w:rsidR="00AF4954" w:rsidRPr="00D52352">
        <w:rPr>
          <w:bCs/>
          <w:szCs w:val="28"/>
          <w:lang w:val="de-DE"/>
        </w:rPr>
        <w:t xml:space="preserve"> Chi </w:t>
      </w:r>
      <w:r w:rsidR="00745E6C" w:rsidRPr="00D52352">
        <w:rPr>
          <w:bCs/>
          <w:szCs w:val="28"/>
          <w:lang w:val="de-DE"/>
        </w:rPr>
        <w:t>C</w:t>
      </w:r>
      <w:r w:rsidR="00AF4954" w:rsidRPr="00D52352">
        <w:rPr>
          <w:bCs/>
          <w:szCs w:val="28"/>
          <w:lang w:val="de-DE"/>
        </w:rPr>
        <w:t xml:space="preserve">ục trưởng, Trưởng Ban, Trưởng phòng thuộc Sở; Trưởng phòng thuộc Văn phòng Đoàn đại biểu Quốc hội và Hội đồng nhân dân, Trưởng phòng thuộc Văn phòng Ủy ban nhân dân tỉnh, Chánh Văn phòng Sở, Chánh Thanh tra Sở, Trưởng phòng thuộc Ban </w:t>
      </w:r>
      <w:r w:rsidR="00EB126C" w:rsidRPr="00D52352">
        <w:rPr>
          <w:bCs/>
          <w:szCs w:val="28"/>
          <w:lang w:val="de-DE"/>
        </w:rPr>
        <w:t xml:space="preserve">quản lý các Khu công nghiệp </w:t>
      </w:r>
      <w:r w:rsidR="00AF4954" w:rsidRPr="00D52352">
        <w:rPr>
          <w:bCs/>
          <w:szCs w:val="28"/>
          <w:lang w:val="de-DE"/>
        </w:rPr>
        <w:t>(sau đây gọi chung là Trưởng phòng và tương đương thuộc Sở);</w:t>
      </w:r>
    </w:p>
    <w:p w:rsidR="00AF4954" w:rsidRPr="00D52352" w:rsidRDefault="00C50FE1" w:rsidP="00AF4954">
      <w:pPr>
        <w:spacing w:before="120" w:after="120"/>
        <w:ind w:firstLine="720"/>
        <w:jc w:val="both"/>
        <w:rPr>
          <w:bCs/>
          <w:szCs w:val="28"/>
          <w:lang w:val="de-DE"/>
        </w:rPr>
      </w:pPr>
      <w:r w:rsidRPr="00D52352">
        <w:rPr>
          <w:bCs/>
          <w:szCs w:val="28"/>
          <w:lang w:val="de-DE"/>
        </w:rPr>
        <w:t>d)</w:t>
      </w:r>
      <w:r w:rsidR="00AF4954" w:rsidRPr="00D52352">
        <w:rPr>
          <w:bCs/>
          <w:szCs w:val="28"/>
          <w:lang w:val="de-DE"/>
        </w:rPr>
        <w:t xml:space="preserve"> Phó Chi </w:t>
      </w:r>
      <w:r w:rsidR="00745E6C" w:rsidRPr="00D52352">
        <w:rPr>
          <w:bCs/>
          <w:szCs w:val="28"/>
          <w:lang w:val="de-DE"/>
        </w:rPr>
        <w:t>C</w:t>
      </w:r>
      <w:r w:rsidR="00AF4954" w:rsidRPr="00D52352">
        <w:rPr>
          <w:bCs/>
          <w:szCs w:val="28"/>
          <w:lang w:val="de-DE"/>
        </w:rPr>
        <w:t xml:space="preserve">ục trưởng, Phó Trưởng Ban, Phó Trưởng phòng thuộc Sở; Phó Trưởng phòng thuộc Văn phòng Đoàn đại biểu Quốc hội và Hội đồng nhân dân, Phó Trưởng phòng thuộc Văn phòng Ủy ban nhân dân tỉnh, Phó Chánh Văn phòng Sở, Phó Chánh Thanh tra Sở, Phó Trưởng phòng thuộc Ban </w:t>
      </w:r>
      <w:r w:rsidR="00EB126C" w:rsidRPr="00D52352">
        <w:rPr>
          <w:bCs/>
          <w:szCs w:val="28"/>
          <w:lang w:val="de-DE"/>
        </w:rPr>
        <w:t xml:space="preserve">quản lý các Khu công nghiệp </w:t>
      </w:r>
      <w:r w:rsidR="00AF4954" w:rsidRPr="00D52352">
        <w:rPr>
          <w:bCs/>
          <w:szCs w:val="28"/>
          <w:lang w:val="de-DE"/>
        </w:rPr>
        <w:t>(sau đây gọi chung là Phó Trưởng phòng và tương đương thuộc Sở);</w:t>
      </w:r>
    </w:p>
    <w:p w:rsidR="00AF4954" w:rsidRPr="00D52352" w:rsidRDefault="00AF4954" w:rsidP="00AF4954">
      <w:pPr>
        <w:spacing w:before="120" w:after="120"/>
        <w:ind w:firstLine="720"/>
        <w:jc w:val="both"/>
        <w:rPr>
          <w:bCs/>
          <w:szCs w:val="28"/>
          <w:lang w:val="de-DE"/>
        </w:rPr>
      </w:pPr>
      <w:r w:rsidRPr="00D52352">
        <w:rPr>
          <w:bCs/>
          <w:szCs w:val="28"/>
          <w:lang w:val="de-DE"/>
        </w:rPr>
        <w:t>đ) Trưởng phòng và tương đương thuộc Chi cục, Ban thuộc Sở (sau đây gọi chung là Trưởng phòng và tương đương thuộc Chi cục thuộc Sở);</w:t>
      </w:r>
    </w:p>
    <w:p w:rsidR="00AF4954" w:rsidRPr="00D52352" w:rsidRDefault="00AF4954" w:rsidP="00AF4954">
      <w:pPr>
        <w:spacing w:before="120" w:after="120"/>
        <w:ind w:firstLine="720"/>
        <w:jc w:val="both"/>
        <w:rPr>
          <w:bCs/>
          <w:szCs w:val="28"/>
          <w:lang w:val="de-DE"/>
        </w:rPr>
      </w:pPr>
      <w:r w:rsidRPr="00D52352">
        <w:rPr>
          <w:bCs/>
          <w:szCs w:val="28"/>
          <w:lang w:val="de-DE"/>
        </w:rPr>
        <w:t>e) Phó Trưởng phòng và tương đương thuộc Chi cục, Ban thuộc Sở (sau đây gọi chung là Phó Trưởng phòng và tương đương thuộc Chi cục thuộc Sở).</w:t>
      </w:r>
    </w:p>
    <w:p w:rsidR="00AF4954" w:rsidRPr="00D52352" w:rsidRDefault="00EB126C" w:rsidP="00AF4954">
      <w:pPr>
        <w:spacing w:before="120" w:after="120"/>
        <w:ind w:firstLine="720"/>
        <w:jc w:val="both"/>
        <w:rPr>
          <w:bCs/>
          <w:szCs w:val="28"/>
          <w:lang w:val="de-DE"/>
        </w:rPr>
      </w:pPr>
      <w:r w:rsidRPr="00D52352">
        <w:rPr>
          <w:bCs/>
          <w:szCs w:val="28"/>
          <w:lang w:val="de-DE"/>
        </w:rPr>
        <w:lastRenderedPageBreak/>
        <w:t>2</w:t>
      </w:r>
      <w:r w:rsidR="00AF4954" w:rsidRPr="00D52352">
        <w:rPr>
          <w:bCs/>
          <w:szCs w:val="28"/>
          <w:lang w:val="de-DE"/>
        </w:rPr>
        <w:t xml:space="preserve">. Đối với cấp phòng và tương đương thuộc Ủy </w:t>
      </w:r>
      <w:r w:rsidR="003D7008" w:rsidRPr="00D52352">
        <w:rPr>
          <w:bCs/>
          <w:szCs w:val="28"/>
          <w:lang w:val="de-DE"/>
        </w:rPr>
        <w:t xml:space="preserve">ban nhân dân các huyện, thành phố, thị xã (sau đây gọi là cấp </w:t>
      </w:r>
      <w:r w:rsidR="00AF4954" w:rsidRPr="00D52352">
        <w:rPr>
          <w:bCs/>
          <w:szCs w:val="28"/>
          <w:lang w:val="de-DE"/>
        </w:rPr>
        <w:t>huyện</w:t>
      </w:r>
      <w:r w:rsidR="003D7008" w:rsidRPr="00D52352">
        <w:rPr>
          <w:bCs/>
          <w:szCs w:val="28"/>
          <w:lang w:val="de-DE"/>
        </w:rPr>
        <w:t>)</w:t>
      </w:r>
      <w:r w:rsidR="00AF4954" w:rsidRPr="00D52352">
        <w:rPr>
          <w:bCs/>
          <w:szCs w:val="28"/>
          <w:lang w:val="de-DE"/>
        </w:rPr>
        <w:t>:</w:t>
      </w:r>
    </w:p>
    <w:p w:rsidR="00AF4954" w:rsidRPr="00D52352" w:rsidRDefault="00AF4954" w:rsidP="00AF4954">
      <w:pPr>
        <w:spacing w:before="120" w:after="120"/>
        <w:ind w:firstLine="720"/>
        <w:jc w:val="both"/>
        <w:rPr>
          <w:bCs/>
          <w:szCs w:val="28"/>
          <w:lang w:val="de-DE"/>
        </w:rPr>
      </w:pPr>
      <w:r w:rsidRPr="00D52352">
        <w:rPr>
          <w:bCs/>
          <w:szCs w:val="28"/>
          <w:lang w:val="de-DE"/>
        </w:rPr>
        <w:t xml:space="preserve">a) Chánh Văn phòng Hội đồng nhân dân và Ủy ban nhân dân, </w:t>
      </w:r>
      <w:r w:rsidR="00A24F5C" w:rsidRPr="00D52352">
        <w:rPr>
          <w:bCs/>
          <w:szCs w:val="28"/>
          <w:lang w:val="de-DE"/>
        </w:rPr>
        <w:t xml:space="preserve">Chánh Thanh tra, </w:t>
      </w:r>
      <w:r w:rsidRPr="00D52352">
        <w:rPr>
          <w:bCs/>
          <w:szCs w:val="28"/>
          <w:lang w:val="de-DE"/>
        </w:rPr>
        <w:t>Trưởng phòng thuộc Ủy ban nhân dân cấp huyện (sau đây gọi chung là Trưởng phòng và tương đương thuộc huyện);</w:t>
      </w:r>
    </w:p>
    <w:p w:rsidR="00A24F5C" w:rsidRPr="00D52352" w:rsidRDefault="00AF4954" w:rsidP="00AF4954">
      <w:pPr>
        <w:spacing w:before="120" w:after="120"/>
        <w:ind w:firstLine="720"/>
        <w:jc w:val="both"/>
        <w:rPr>
          <w:bCs/>
          <w:szCs w:val="28"/>
          <w:lang w:val="de-DE"/>
        </w:rPr>
      </w:pPr>
      <w:r w:rsidRPr="00D52352">
        <w:rPr>
          <w:bCs/>
          <w:szCs w:val="28"/>
          <w:lang w:val="de-DE"/>
        </w:rPr>
        <w:t xml:space="preserve">b) Phó Chánh Văn phòng Hội đồng nhân dân và Ủy ban nhân dân, </w:t>
      </w:r>
      <w:r w:rsidR="00EB51EF" w:rsidRPr="00D52352">
        <w:rPr>
          <w:bCs/>
          <w:szCs w:val="28"/>
          <w:lang w:val="de-DE"/>
        </w:rPr>
        <w:t xml:space="preserve">Phó </w:t>
      </w:r>
      <w:r w:rsidR="00A24F5C" w:rsidRPr="00D52352">
        <w:rPr>
          <w:bCs/>
          <w:szCs w:val="28"/>
          <w:lang w:val="de-DE"/>
        </w:rPr>
        <w:t xml:space="preserve">Chánh Thanh tra, </w:t>
      </w:r>
      <w:r w:rsidRPr="00D52352">
        <w:rPr>
          <w:bCs/>
          <w:szCs w:val="28"/>
          <w:lang w:val="de-DE"/>
        </w:rPr>
        <w:t>Phó Trưởng phòng thuộc Ủy ban nhân dân cấp huyện (sau đây gọi chung là Phó Trưởng phòng và tương đương thuộc huyện).</w:t>
      </w:r>
    </w:p>
    <w:p w:rsidR="0061068B" w:rsidRPr="00D52352" w:rsidRDefault="00C50FE1" w:rsidP="00AF4954">
      <w:pPr>
        <w:spacing w:before="120" w:after="120"/>
        <w:ind w:firstLine="720"/>
        <w:jc w:val="both"/>
        <w:rPr>
          <w:bCs/>
          <w:szCs w:val="28"/>
          <w:lang w:val="de-DE"/>
        </w:rPr>
      </w:pPr>
      <w:r w:rsidRPr="00D52352">
        <w:rPr>
          <w:bCs/>
          <w:szCs w:val="28"/>
          <w:lang w:val="de-DE"/>
        </w:rPr>
        <w:t xml:space="preserve">3. </w:t>
      </w:r>
      <w:r w:rsidR="004115A8" w:rsidRPr="00D52352">
        <w:rPr>
          <w:bCs/>
          <w:szCs w:val="28"/>
          <w:lang w:val="de-DE"/>
        </w:rPr>
        <w:t>C</w:t>
      </w:r>
      <w:r w:rsidR="007F0AA6" w:rsidRPr="00D52352">
        <w:rPr>
          <w:bCs/>
          <w:szCs w:val="28"/>
          <w:lang w:val="de-DE"/>
        </w:rPr>
        <w:t>ác đơn vị sự nghiệp công lập</w:t>
      </w:r>
      <w:r w:rsidR="009F1481" w:rsidRPr="00D52352">
        <w:rPr>
          <w:bCs/>
          <w:szCs w:val="28"/>
          <w:lang w:val="de-DE"/>
        </w:rPr>
        <w:t xml:space="preserve"> trực</w:t>
      </w:r>
      <w:r w:rsidR="007F0AA6" w:rsidRPr="00D52352">
        <w:rPr>
          <w:bCs/>
          <w:szCs w:val="28"/>
          <w:lang w:val="de-DE"/>
        </w:rPr>
        <w:t xml:space="preserve"> thuộc Ủy ban nhân dân tỉnh</w:t>
      </w:r>
      <w:r w:rsidR="00131A1B" w:rsidRPr="00D52352">
        <w:rPr>
          <w:bCs/>
          <w:szCs w:val="28"/>
          <w:lang w:val="de-DE"/>
        </w:rPr>
        <w:t xml:space="preserve"> (trừ các trường Đại học, Cao đẳng)</w:t>
      </w:r>
      <w:r w:rsidR="00957AAB">
        <w:rPr>
          <w:bCs/>
          <w:szCs w:val="28"/>
          <w:lang w:val="de-DE"/>
        </w:rPr>
        <w:t xml:space="preserve">; đơn vị sự nghiệp công lập trực thuộc các Sở và tương đương; </w:t>
      </w:r>
      <w:r w:rsidR="003D7008" w:rsidRPr="00D52352">
        <w:rPr>
          <w:bCs/>
          <w:szCs w:val="28"/>
          <w:lang w:val="de-DE"/>
        </w:rPr>
        <w:t xml:space="preserve">đơn vị sự nghiệp công lập </w:t>
      </w:r>
      <w:r w:rsidR="009F1481" w:rsidRPr="00D52352">
        <w:rPr>
          <w:bCs/>
          <w:szCs w:val="28"/>
          <w:lang w:val="de-DE"/>
        </w:rPr>
        <w:t xml:space="preserve">trực </w:t>
      </w:r>
      <w:r w:rsidR="003D7008" w:rsidRPr="00D52352">
        <w:rPr>
          <w:bCs/>
          <w:szCs w:val="28"/>
          <w:lang w:val="de-DE"/>
        </w:rPr>
        <w:t>thuộc Ủy ban nhân dân cấp huyện</w:t>
      </w:r>
      <w:r w:rsidR="004115A8" w:rsidRPr="00D52352">
        <w:rPr>
          <w:bCs/>
          <w:szCs w:val="28"/>
          <w:lang w:val="de-DE"/>
        </w:rPr>
        <w:t>:</w:t>
      </w:r>
    </w:p>
    <w:p w:rsidR="004115A8" w:rsidRPr="00D52352" w:rsidRDefault="004115A8" w:rsidP="00AF4954">
      <w:pPr>
        <w:spacing w:before="120" w:after="120"/>
        <w:ind w:firstLine="720"/>
        <w:jc w:val="both"/>
        <w:rPr>
          <w:bCs/>
          <w:szCs w:val="28"/>
          <w:lang w:val="de-DE"/>
        </w:rPr>
      </w:pPr>
      <w:r w:rsidRPr="00D52352">
        <w:rPr>
          <w:bCs/>
          <w:szCs w:val="28"/>
          <w:lang w:val="de-DE"/>
        </w:rPr>
        <w:t xml:space="preserve">a) Trưởng, </w:t>
      </w:r>
      <w:r w:rsidR="00745E6C" w:rsidRPr="00D52352">
        <w:rPr>
          <w:bCs/>
          <w:szCs w:val="28"/>
          <w:lang w:val="de-DE"/>
        </w:rPr>
        <w:t>P</w:t>
      </w:r>
      <w:r w:rsidRPr="00D52352">
        <w:rPr>
          <w:bCs/>
          <w:szCs w:val="28"/>
          <w:lang w:val="de-DE"/>
        </w:rPr>
        <w:t xml:space="preserve">hó đơn vị sự nghiệp </w:t>
      </w:r>
      <w:r w:rsidR="00957AAB" w:rsidRPr="00D52352">
        <w:rPr>
          <w:bCs/>
          <w:szCs w:val="28"/>
          <w:lang w:val="de-DE"/>
        </w:rPr>
        <w:t>trực thuộc Ủy ban nhân dân tỉnh</w:t>
      </w:r>
      <w:r w:rsidR="00957AAB">
        <w:rPr>
          <w:bCs/>
          <w:szCs w:val="28"/>
          <w:lang w:val="de-DE"/>
        </w:rPr>
        <w:t xml:space="preserve"> hoặc trực thuộc các Sở và tương đương;</w:t>
      </w:r>
    </w:p>
    <w:p w:rsidR="004115A8" w:rsidRPr="00D52352" w:rsidRDefault="004115A8" w:rsidP="00AF4954">
      <w:pPr>
        <w:spacing w:before="120" w:after="120"/>
        <w:ind w:firstLine="720"/>
        <w:jc w:val="both"/>
        <w:rPr>
          <w:bCs/>
          <w:szCs w:val="28"/>
          <w:lang w:val="de-DE"/>
        </w:rPr>
      </w:pPr>
      <w:r w:rsidRPr="00D52352">
        <w:rPr>
          <w:bCs/>
          <w:szCs w:val="28"/>
          <w:lang w:val="de-DE"/>
        </w:rPr>
        <w:t>b) Trưởng phòng, Phó trưởng phòng</w:t>
      </w:r>
      <w:r w:rsidR="009F1481" w:rsidRPr="00D52352">
        <w:rPr>
          <w:bCs/>
          <w:szCs w:val="28"/>
          <w:lang w:val="de-DE"/>
        </w:rPr>
        <w:t xml:space="preserve"> trực</w:t>
      </w:r>
      <w:r w:rsidRPr="00D52352">
        <w:rPr>
          <w:bCs/>
          <w:szCs w:val="28"/>
          <w:lang w:val="de-DE"/>
        </w:rPr>
        <w:t xml:space="preserve"> thuộc đơn vị sự nghiệp</w:t>
      </w:r>
      <w:r w:rsidR="00476D9E">
        <w:rPr>
          <w:bCs/>
          <w:szCs w:val="28"/>
          <w:lang w:val="de-DE"/>
        </w:rPr>
        <w:t xml:space="preserve"> </w:t>
      </w:r>
      <w:r w:rsidR="004160B0" w:rsidRPr="00D52352">
        <w:rPr>
          <w:bCs/>
          <w:szCs w:val="28"/>
          <w:lang w:val="de-DE"/>
        </w:rPr>
        <w:t>trực thuộc Ủy ban nhân dân tỉnh</w:t>
      </w:r>
      <w:r w:rsidR="00957AAB">
        <w:rPr>
          <w:bCs/>
          <w:szCs w:val="28"/>
          <w:lang w:val="de-DE"/>
        </w:rPr>
        <w:t xml:space="preserve"> hoặc trực thuộc các Sở và tương đương</w:t>
      </w:r>
      <w:r w:rsidR="00476D9E">
        <w:rPr>
          <w:bCs/>
          <w:szCs w:val="28"/>
          <w:lang w:val="de-DE"/>
        </w:rPr>
        <w:t xml:space="preserve"> </w:t>
      </w:r>
      <w:r w:rsidR="003D7008" w:rsidRPr="00D52352">
        <w:rPr>
          <w:bCs/>
          <w:szCs w:val="28"/>
          <w:lang w:val="de-DE"/>
        </w:rPr>
        <w:t>(nếu có)</w:t>
      </w:r>
      <w:r w:rsidRPr="00D52352">
        <w:rPr>
          <w:bCs/>
          <w:szCs w:val="28"/>
          <w:lang w:val="de-DE"/>
        </w:rPr>
        <w:t>.</w:t>
      </w:r>
    </w:p>
    <w:p w:rsidR="003D7008" w:rsidRPr="00D52352" w:rsidRDefault="003D7008" w:rsidP="00AF4954">
      <w:pPr>
        <w:spacing w:before="120" w:after="120"/>
        <w:ind w:firstLine="720"/>
        <w:jc w:val="both"/>
        <w:rPr>
          <w:bCs/>
          <w:szCs w:val="28"/>
          <w:lang w:val="de-DE"/>
        </w:rPr>
      </w:pPr>
      <w:r w:rsidRPr="00D52352">
        <w:rPr>
          <w:bCs/>
          <w:szCs w:val="28"/>
          <w:lang w:val="de-DE"/>
        </w:rPr>
        <w:t xml:space="preserve">c) Trưởng, </w:t>
      </w:r>
      <w:r w:rsidR="00745E6C" w:rsidRPr="00D52352">
        <w:rPr>
          <w:bCs/>
          <w:szCs w:val="28"/>
          <w:lang w:val="de-DE"/>
        </w:rPr>
        <w:t>P</w:t>
      </w:r>
      <w:r w:rsidRPr="00D52352">
        <w:rPr>
          <w:bCs/>
          <w:szCs w:val="28"/>
          <w:lang w:val="de-DE"/>
        </w:rPr>
        <w:t xml:space="preserve">hó đơn vị sự nghiệp </w:t>
      </w:r>
      <w:r w:rsidR="00EB51EF" w:rsidRPr="00D52352">
        <w:rPr>
          <w:bCs/>
          <w:szCs w:val="28"/>
          <w:lang w:val="de-DE"/>
        </w:rPr>
        <w:t xml:space="preserve">trực </w:t>
      </w:r>
      <w:r w:rsidRPr="00D52352">
        <w:rPr>
          <w:bCs/>
          <w:szCs w:val="28"/>
          <w:lang w:val="de-DE"/>
        </w:rPr>
        <w:t>thuộc Ủy ban nhân dân cấp huyện.</w:t>
      </w:r>
    </w:p>
    <w:p w:rsidR="00AF4954" w:rsidRPr="00D52352" w:rsidRDefault="007F0AA6" w:rsidP="00AF4954">
      <w:pPr>
        <w:spacing w:before="120" w:after="120"/>
        <w:ind w:firstLine="720"/>
        <w:jc w:val="both"/>
        <w:rPr>
          <w:bCs/>
          <w:szCs w:val="28"/>
          <w:lang w:val="de-DE"/>
        </w:rPr>
      </w:pPr>
      <w:r w:rsidRPr="00D52352">
        <w:rPr>
          <w:bCs/>
          <w:szCs w:val="28"/>
          <w:lang w:val="de-DE"/>
        </w:rPr>
        <w:t>4</w:t>
      </w:r>
      <w:r w:rsidR="00AF4954" w:rsidRPr="00D52352">
        <w:rPr>
          <w:bCs/>
          <w:szCs w:val="28"/>
          <w:lang w:val="de-DE"/>
        </w:rPr>
        <w:t>. Chức vụ, chức danh quy định tại khoản 1, khoản 2</w:t>
      </w:r>
      <w:r w:rsidR="00957AAB">
        <w:rPr>
          <w:bCs/>
          <w:szCs w:val="28"/>
          <w:lang w:val="de-DE"/>
        </w:rPr>
        <w:t xml:space="preserve"> và khoản 3</w:t>
      </w:r>
      <w:r w:rsidR="004A7DCE" w:rsidRPr="00D52352">
        <w:rPr>
          <w:bCs/>
          <w:szCs w:val="28"/>
          <w:lang w:val="de-DE"/>
        </w:rPr>
        <w:t xml:space="preserve"> </w:t>
      </w:r>
      <w:r w:rsidR="00AF4954" w:rsidRPr="00D52352">
        <w:rPr>
          <w:bCs/>
          <w:szCs w:val="28"/>
          <w:lang w:val="de-DE"/>
        </w:rPr>
        <w:t>Điều này được xác định theo cơ cấu tổ chức của cơ quan, tổ chức đó theo quy định của pháp luật.</w:t>
      </w:r>
    </w:p>
    <w:p w:rsidR="00AF4954" w:rsidRPr="00D52352" w:rsidRDefault="00957AAB" w:rsidP="00AF4954">
      <w:pPr>
        <w:spacing w:before="120" w:after="120"/>
        <w:ind w:firstLine="720"/>
        <w:jc w:val="both"/>
        <w:rPr>
          <w:bCs/>
          <w:szCs w:val="28"/>
          <w:lang w:val="de-DE"/>
        </w:rPr>
      </w:pPr>
      <w:r>
        <w:rPr>
          <w:bCs/>
          <w:szCs w:val="28"/>
          <w:lang w:val="de-DE"/>
        </w:rPr>
        <w:t xml:space="preserve">5. </w:t>
      </w:r>
      <w:r w:rsidR="00AF4954" w:rsidRPr="00D52352">
        <w:rPr>
          <w:bCs/>
          <w:szCs w:val="28"/>
          <w:lang w:val="de-DE"/>
        </w:rPr>
        <w:t xml:space="preserve">Chức vụ, chức danh trong cơ quan hành chính nhà nước tại </w:t>
      </w:r>
      <w:r w:rsidR="00EB126C" w:rsidRPr="00D52352">
        <w:rPr>
          <w:bCs/>
          <w:szCs w:val="28"/>
          <w:lang w:val="de-DE"/>
        </w:rPr>
        <w:t xml:space="preserve">cơ quan, tổ chức hành chính nhà nước khác được thành lập theo quy định của pháp luật </w:t>
      </w:r>
      <w:r w:rsidR="00AF4954" w:rsidRPr="00D52352">
        <w:rPr>
          <w:bCs/>
          <w:szCs w:val="28"/>
          <w:lang w:val="de-DE"/>
        </w:rPr>
        <w:t>được xác định theo tên gọi của cơ quan, tổ chức, đơn vị đó và được tính là tương đương với chức vụ, chức danh phù hợp theo cấp quản lý hoặc theo quyết định của cấp có thẩm quyền.</w:t>
      </w:r>
    </w:p>
    <w:p w:rsidR="002A7C5A" w:rsidRDefault="002A7C5A" w:rsidP="00AF4954">
      <w:pPr>
        <w:spacing w:before="120" w:after="120"/>
        <w:ind w:firstLine="720"/>
        <w:jc w:val="both"/>
        <w:rPr>
          <w:b/>
          <w:bCs/>
          <w:szCs w:val="28"/>
          <w:lang w:val="de-DE"/>
        </w:rPr>
      </w:pPr>
      <w:r w:rsidRPr="00D52352">
        <w:rPr>
          <w:b/>
          <w:bCs/>
          <w:szCs w:val="28"/>
          <w:lang w:val="de-DE"/>
        </w:rPr>
        <w:t>Điều 3. Nguyên tắc áp dụng</w:t>
      </w:r>
    </w:p>
    <w:p w:rsidR="004160B0" w:rsidRPr="00D52352" w:rsidRDefault="004160B0" w:rsidP="004160B0">
      <w:pPr>
        <w:spacing w:before="120" w:after="120"/>
        <w:ind w:firstLine="720"/>
        <w:jc w:val="both"/>
        <w:rPr>
          <w:bCs/>
          <w:szCs w:val="28"/>
          <w:lang w:val="de-DE"/>
        </w:rPr>
      </w:pPr>
      <w:r w:rsidRPr="00D52352">
        <w:rPr>
          <w:bCs/>
          <w:szCs w:val="28"/>
          <w:lang w:val="de-DE"/>
        </w:rPr>
        <w:t xml:space="preserve">1. Công chức, viên chức được bổ nhiệm, bổ nhiệm lại vào chức vụ, </w:t>
      </w:r>
      <w:r w:rsidRPr="005E3D87">
        <w:rPr>
          <w:bCs/>
          <w:szCs w:val="28"/>
          <w:lang w:val="de-DE"/>
        </w:rPr>
        <w:t>chức danh lãnh đạo, quản lý</w:t>
      </w:r>
      <w:r w:rsidR="00957AAB" w:rsidRPr="005E3D87">
        <w:rPr>
          <w:bCs/>
          <w:szCs w:val="28"/>
          <w:lang w:val="de-DE"/>
        </w:rPr>
        <w:t xml:space="preserve"> </w:t>
      </w:r>
      <w:r w:rsidRPr="00D52352">
        <w:rPr>
          <w:bCs/>
          <w:szCs w:val="28"/>
          <w:lang w:val="de-DE"/>
        </w:rPr>
        <w:t>phải đảm bảo các tiêu chuẩn theo quy định của Đảng</w:t>
      </w:r>
      <w:r w:rsidR="000235D9">
        <w:rPr>
          <w:bCs/>
          <w:szCs w:val="28"/>
          <w:lang w:val="de-DE"/>
        </w:rPr>
        <w:t>.</w:t>
      </w:r>
    </w:p>
    <w:p w:rsidR="002A7C5A" w:rsidRDefault="004160B0" w:rsidP="00AF4954">
      <w:pPr>
        <w:spacing w:before="120" w:after="120"/>
        <w:ind w:firstLine="720"/>
        <w:jc w:val="both"/>
        <w:rPr>
          <w:bCs/>
          <w:szCs w:val="28"/>
          <w:lang w:val="de-DE"/>
        </w:rPr>
      </w:pPr>
      <w:r w:rsidRPr="00D52352">
        <w:rPr>
          <w:bCs/>
          <w:szCs w:val="28"/>
          <w:lang w:val="de-DE"/>
        </w:rPr>
        <w:t>2</w:t>
      </w:r>
      <w:r w:rsidR="005961B3" w:rsidRPr="00D52352">
        <w:rPr>
          <w:bCs/>
          <w:szCs w:val="28"/>
          <w:lang w:val="de-DE"/>
        </w:rPr>
        <w:t xml:space="preserve">. </w:t>
      </w:r>
      <w:r w:rsidR="002A7C5A" w:rsidRPr="00D52352">
        <w:rPr>
          <w:bCs/>
          <w:szCs w:val="28"/>
          <w:lang w:val="de-DE"/>
        </w:rPr>
        <w:t>Công chức được bổ nhiệm, bổ nhiệm lại phải đảm bảo các tiêu chuẩn theo quy định tại Nghị định</w:t>
      </w:r>
      <w:r w:rsidR="0096147F" w:rsidRPr="00D52352">
        <w:rPr>
          <w:bCs/>
          <w:szCs w:val="28"/>
          <w:lang w:val="de-DE"/>
        </w:rPr>
        <w:t xml:space="preserve"> số</w:t>
      </w:r>
      <w:r w:rsidR="002A7C5A" w:rsidRPr="00D52352">
        <w:rPr>
          <w:bCs/>
          <w:szCs w:val="28"/>
          <w:lang w:val="de-DE"/>
        </w:rPr>
        <w:t xml:space="preserve"> 29/2024/NĐ-CP</w:t>
      </w:r>
      <w:r w:rsidR="0028112E">
        <w:rPr>
          <w:bCs/>
          <w:szCs w:val="28"/>
          <w:lang w:val="de-DE"/>
        </w:rPr>
        <w:t xml:space="preserve">, </w:t>
      </w:r>
      <w:r w:rsidR="00E714F8">
        <w:rPr>
          <w:bCs/>
          <w:szCs w:val="28"/>
          <w:lang w:val="de-DE"/>
        </w:rPr>
        <w:t xml:space="preserve">Điều 42 </w:t>
      </w:r>
      <w:r w:rsidR="0028112E">
        <w:rPr>
          <w:bCs/>
          <w:szCs w:val="28"/>
          <w:lang w:val="de-DE"/>
        </w:rPr>
        <w:t>Nghị định 138/2020/NĐ-CP</w:t>
      </w:r>
      <w:r w:rsidR="002A7C5A" w:rsidRPr="00D52352">
        <w:rPr>
          <w:bCs/>
          <w:szCs w:val="28"/>
          <w:lang w:val="de-DE"/>
        </w:rPr>
        <w:t xml:space="preserve"> và </w:t>
      </w:r>
      <w:r w:rsidR="00A90AAD" w:rsidRPr="00D52352">
        <w:rPr>
          <w:bCs/>
          <w:szCs w:val="28"/>
          <w:lang w:val="de-DE"/>
        </w:rPr>
        <w:t>Quy</w:t>
      </w:r>
      <w:r w:rsidR="002A7C5A" w:rsidRPr="00D52352">
        <w:rPr>
          <w:bCs/>
          <w:szCs w:val="28"/>
          <w:lang w:val="de-DE"/>
        </w:rPr>
        <w:t xml:space="preserve"> đị</w:t>
      </w:r>
      <w:r w:rsidR="00BC43EB" w:rsidRPr="00D52352">
        <w:rPr>
          <w:bCs/>
          <w:szCs w:val="28"/>
          <w:lang w:val="de-DE"/>
        </w:rPr>
        <w:t>nh này.</w:t>
      </w:r>
    </w:p>
    <w:p w:rsidR="005961B3" w:rsidRDefault="004160B0" w:rsidP="00AF4954">
      <w:pPr>
        <w:spacing w:before="120" w:after="120"/>
        <w:ind w:firstLine="720"/>
        <w:jc w:val="both"/>
        <w:rPr>
          <w:bCs/>
          <w:szCs w:val="28"/>
          <w:lang w:val="de-DE"/>
        </w:rPr>
      </w:pPr>
      <w:r w:rsidRPr="00D52352">
        <w:rPr>
          <w:bCs/>
          <w:szCs w:val="28"/>
          <w:lang w:val="de-DE"/>
        </w:rPr>
        <w:t>3</w:t>
      </w:r>
      <w:r w:rsidR="005961B3" w:rsidRPr="00D52352">
        <w:rPr>
          <w:bCs/>
          <w:szCs w:val="28"/>
          <w:lang w:val="de-DE"/>
        </w:rPr>
        <w:t xml:space="preserve">. Viên chức được bổ nhiệm, bổ nhiệm lại </w:t>
      </w:r>
      <w:r w:rsidR="002E37C4" w:rsidRPr="00D52352">
        <w:rPr>
          <w:bCs/>
          <w:szCs w:val="28"/>
          <w:lang w:val="de-DE"/>
        </w:rPr>
        <w:t xml:space="preserve">vào chức vụ, </w:t>
      </w:r>
      <w:r w:rsidR="002E37C4" w:rsidRPr="005E3D87">
        <w:rPr>
          <w:bCs/>
          <w:szCs w:val="28"/>
          <w:lang w:val="de-DE"/>
        </w:rPr>
        <w:t xml:space="preserve">chức danh </w:t>
      </w:r>
      <w:r w:rsidR="005961B3" w:rsidRPr="00D52352">
        <w:rPr>
          <w:bCs/>
          <w:szCs w:val="28"/>
          <w:lang w:val="de-DE"/>
        </w:rPr>
        <w:t>lãnh đạo, quản lý tại đơn vị sự nghiệp đảm bảo các tiêu chuẩ</w:t>
      </w:r>
      <w:r w:rsidR="001A5A5C">
        <w:rPr>
          <w:bCs/>
          <w:szCs w:val="28"/>
          <w:lang w:val="de-DE"/>
        </w:rPr>
        <w:t>n gồm:</w:t>
      </w:r>
      <w:r w:rsidR="005961B3" w:rsidRPr="00D52352">
        <w:rPr>
          <w:bCs/>
          <w:szCs w:val="28"/>
          <w:lang w:val="de-DE"/>
        </w:rPr>
        <w:t xml:space="preserve"> </w:t>
      </w:r>
      <w:r w:rsidR="00E714F8">
        <w:rPr>
          <w:bCs/>
          <w:szCs w:val="28"/>
          <w:lang w:val="de-DE"/>
        </w:rPr>
        <w:t xml:space="preserve">Điều 44 </w:t>
      </w:r>
      <w:r w:rsidR="0028112E">
        <w:rPr>
          <w:bCs/>
          <w:szCs w:val="28"/>
          <w:lang w:val="de-DE"/>
        </w:rPr>
        <w:t>Nghị định số 115/2020/NĐ-CP</w:t>
      </w:r>
      <w:r w:rsidR="001A5A5C">
        <w:rPr>
          <w:bCs/>
          <w:szCs w:val="28"/>
          <w:lang w:val="de-DE"/>
        </w:rPr>
        <w:t xml:space="preserve"> (được sửa đổi, bổ sung bởi khoản 24 Điều 1 Nghị định số 85/2023/NĐ-CP);</w:t>
      </w:r>
      <w:r w:rsidR="0028112E">
        <w:rPr>
          <w:bCs/>
          <w:szCs w:val="28"/>
          <w:lang w:val="de-DE"/>
        </w:rPr>
        <w:t xml:space="preserve"> </w:t>
      </w:r>
      <w:r w:rsidR="005961B3" w:rsidRPr="00D52352">
        <w:rPr>
          <w:bCs/>
          <w:szCs w:val="28"/>
          <w:lang w:val="de-DE"/>
        </w:rPr>
        <w:t>quy định của pháp luật chuyên ngành (nếu có)</w:t>
      </w:r>
      <w:r w:rsidR="001A5A5C">
        <w:rPr>
          <w:bCs/>
          <w:szCs w:val="28"/>
          <w:lang w:val="de-DE"/>
        </w:rPr>
        <w:t>;</w:t>
      </w:r>
      <w:r w:rsidR="005961B3" w:rsidRPr="00D52352">
        <w:rPr>
          <w:bCs/>
          <w:szCs w:val="28"/>
          <w:lang w:val="de-DE"/>
        </w:rPr>
        <w:t xml:space="preserve"> các tiêu chuẩn chung về chính trị tư tưởng, đạo đức lối sống, ý thức tổ chức kỷ luật theo quy định tại</w:t>
      </w:r>
      <w:r w:rsidR="00D31F55" w:rsidRPr="00D52352">
        <w:rPr>
          <w:bCs/>
          <w:szCs w:val="28"/>
          <w:lang w:val="de-DE"/>
        </w:rPr>
        <w:t xml:space="preserve"> Điều 4, Điều 5</w:t>
      </w:r>
      <w:r w:rsidR="005961B3" w:rsidRPr="00D52352">
        <w:rPr>
          <w:bCs/>
          <w:szCs w:val="28"/>
          <w:lang w:val="de-DE"/>
        </w:rPr>
        <w:t xml:space="preserve"> Nghị định </w:t>
      </w:r>
      <w:r w:rsidR="0096147F" w:rsidRPr="00D52352">
        <w:rPr>
          <w:bCs/>
          <w:szCs w:val="28"/>
          <w:lang w:val="de-DE"/>
        </w:rPr>
        <w:t xml:space="preserve">số </w:t>
      </w:r>
      <w:r w:rsidR="005961B3" w:rsidRPr="00D52352">
        <w:rPr>
          <w:bCs/>
          <w:szCs w:val="28"/>
          <w:lang w:val="de-DE"/>
        </w:rPr>
        <w:t>29/2024/NĐ-CP và Quy định này.</w:t>
      </w:r>
    </w:p>
    <w:p w:rsidR="0028112E" w:rsidRDefault="0028112E" w:rsidP="00AF4954">
      <w:pPr>
        <w:spacing w:before="120" w:after="120"/>
        <w:ind w:firstLine="720"/>
        <w:jc w:val="both"/>
        <w:rPr>
          <w:bCs/>
          <w:szCs w:val="28"/>
          <w:lang w:val="de-DE"/>
        </w:rPr>
      </w:pPr>
      <w:r>
        <w:rPr>
          <w:bCs/>
          <w:szCs w:val="28"/>
          <w:lang w:val="de-DE"/>
        </w:rPr>
        <w:t xml:space="preserve">4. </w:t>
      </w:r>
      <w:r w:rsidR="00DD7BA9">
        <w:rPr>
          <w:bCs/>
          <w:szCs w:val="28"/>
          <w:lang w:val="de-DE"/>
        </w:rPr>
        <w:t>Các t</w:t>
      </w:r>
      <w:r>
        <w:rPr>
          <w:bCs/>
          <w:szCs w:val="28"/>
          <w:lang w:val="de-DE"/>
        </w:rPr>
        <w:t xml:space="preserve">rường hợp đặc thù theo </w:t>
      </w:r>
      <w:r w:rsidR="00E714F8">
        <w:rPr>
          <w:bCs/>
          <w:szCs w:val="28"/>
          <w:lang w:val="de-DE"/>
        </w:rPr>
        <w:t xml:space="preserve">quy định tại </w:t>
      </w:r>
      <w:r w:rsidRPr="00332605">
        <w:rPr>
          <w:bCs/>
          <w:szCs w:val="28"/>
          <w:lang w:val="de-DE"/>
        </w:rPr>
        <w:t>Điều 9 Nghị định số 29/2024/NĐ-CP</w:t>
      </w:r>
      <w:r w:rsidR="00DD7BA9">
        <w:rPr>
          <w:bCs/>
          <w:szCs w:val="28"/>
          <w:lang w:val="de-DE"/>
        </w:rPr>
        <w:t>,</w:t>
      </w:r>
      <w:r w:rsidR="00E714F8">
        <w:rPr>
          <w:bCs/>
          <w:szCs w:val="28"/>
          <w:lang w:val="de-DE"/>
        </w:rPr>
        <w:t xml:space="preserve"> </w:t>
      </w:r>
      <w:r w:rsidR="00E714F8" w:rsidRPr="00D52352">
        <w:rPr>
          <w:bCs/>
          <w:szCs w:val="28"/>
          <w:lang w:val="de-DE"/>
        </w:rPr>
        <w:t>trường hợp được phân công phụ trách</w:t>
      </w:r>
      <w:r w:rsidR="005D3E08">
        <w:rPr>
          <w:bCs/>
          <w:szCs w:val="28"/>
          <w:lang w:val="de-DE"/>
        </w:rPr>
        <w:t xml:space="preserve"> hoặc</w:t>
      </w:r>
      <w:r w:rsidR="00E714F8" w:rsidRPr="00D52352">
        <w:rPr>
          <w:bCs/>
          <w:szCs w:val="28"/>
          <w:lang w:val="de-DE"/>
        </w:rPr>
        <w:t xml:space="preserve"> kiêm nhiệm</w:t>
      </w:r>
      <w:r w:rsidR="00E714F8" w:rsidRPr="0028112E">
        <w:rPr>
          <w:bCs/>
          <w:szCs w:val="28"/>
          <w:lang w:val="de-DE"/>
        </w:rPr>
        <w:t xml:space="preserve"> </w:t>
      </w:r>
      <w:r w:rsidR="00DD7BA9">
        <w:rPr>
          <w:bCs/>
          <w:szCs w:val="28"/>
          <w:lang w:val="de-DE"/>
        </w:rPr>
        <w:t xml:space="preserve">thì </w:t>
      </w:r>
      <w:r w:rsidRPr="0028112E">
        <w:rPr>
          <w:bCs/>
          <w:szCs w:val="28"/>
          <w:lang w:val="de-DE"/>
        </w:rPr>
        <w:lastRenderedPageBreak/>
        <w:t xml:space="preserve">không nhất thiết phải bảo đảm tiêu chuẩn </w:t>
      </w:r>
      <w:r w:rsidR="002E37C4" w:rsidRPr="00D52352">
        <w:rPr>
          <w:bCs/>
          <w:szCs w:val="28"/>
          <w:lang w:val="de-DE"/>
        </w:rPr>
        <w:t xml:space="preserve">chức vụ, </w:t>
      </w:r>
      <w:r w:rsidR="002E37C4" w:rsidRPr="005E3D87">
        <w:rPr>
          <w:bCs/>
          <w:szCs w:val="28"/>
          <w:lang w:val="de-DE"/>
        </w:rPr>
        <w:t xml:space="preserve">chức danh </w:t>
      </w:r>
      <w:r w:rsidRPr="0028112E">
        <w:rPr>
          <w:bCs/>
          <w:szCs w:val="28"/>
          <w:lang w:val="de-DE"/>
        </w:rPr>
        <w:t>khi bổ nhiệm</w:t>
      </w:r>
      <w:r>
        <w:rPr>
          <w:bCs/>
          <w:szCs w:val="28"/>
          <w:lang w:val="de-DE"/>
        </w:rPr>
        <w:t xml:space="preserve"> </w:t>
      </w:r>
      <w:r w:rsidR="001A5A5C">
        <w:rPr>
          <w:bCs/>
          <w:szCs w:val="28"/>
          <w:lang w:val="de-DE"/>
        </w:rPr>
        <w:t>theo</w:t>
      </w:r>
      <w:r>
        <w:rPr>
          <w:bCs/>
          <w:szCs w:val="28"/>
          <w:lang w:val="de-DE"/>
        </w:rPr>
        <w:t xml:space="preserve"> Quy định này.</w:t>
      </w:r>
    </w:p>
    <w:p w:rsidR="003B2DEA" w:rsidRPr="00D52352" w:rsidRDefault="00D41DBE" w:rsidP="00F7734E">
      <w:pPr>
        <w:spacing w:before="120" w:after="120"/>
        <w:ind w:firstLine="720"/>
        <w:jc w:val="both"/>
        <w:rPr>
          <w:b/>
          <w:bCs/>
          <w:szCs w:val="28"/>
          <w:lang w:val="de-DE"/>
        </w:rPr>
      </w:pPr>
      <w:r w:rsidRPr="00D52352">
        <w:rPr>
          <w:b/>
          <w:bCs/>
          <w:szCs w:val="28"/>
          <w:lang w:val="de-DE"/>
        </w:rPr>
        <w:t xml:space="preserve">Điều </w:t>
      </w:r>
      <w:r w:rsidR="002A7C5A" w:rsidRPr="00D52352">
        <w:rPr>
          <w:b/>
          <w:bCs/>
          <w:szCs w:val="28"/>
          <w:lang w:val="de-DE"/>
        </w:rPr>
        <w:t>4</w:t>
      </w:r>
      <w:r w:rsidR="00C43DE8" w:rsidRPr="00D52352">
        <w:rPr>
          <w:b/>
          <w:bCs/>
          <w:szCs w:val="28"/>
          <w:lang w:val="de-DE"/>
        </w:rPr>
        <w:t xml:space="preserve">. </w:t>
      </w:r>
      <w:r w:rsidR="00D47924" w:rsidRPr="00D52352">
        <w:rPr>
          <w:b/>
          <w:bCs/>
          <w:szCs w:val="28"/>
          <w:lang w:val="de-DE"/>
        </w:rPr>
        <w:t>Tiêu chuẩn chung</w:t>
      </w:r>
    </w:p>
    <w:p w:rsidR="00C43DE8" w:rsidRPr="00D52352" w:rsidRDefault="0061068B" w:rsidP="00F7734E">
      <w:pPr>
        <w:spacing w:before="120" w:after="120"/>
        <w:ind w:firstLine="720"/>
        <w:jc w:val="both"/>
        <w:rPr>
          <w:bCs/>
          <w:szCs w:val="28"/>
          <w:lang w:val="de-DE"/>
        </w:rPr>
      </w:pPr>
      <w:r w:rsidRPr="00D52352">
        <w:rPr>
          <w:bCs/>
          <w:szCs w:val="28"/>
          <w:lang w:val="de-DE"/>
        </w:rPr>
        <w:t>1</w:t>
      </w:r>
      <w:r w:rsidR="00D47924" w:rsidRPr="00D52352">
        <w:rPr>
          <w:bCs/>
          <w:szCs w:val="28"/>
          <w:lang w:val="de-DE"/>
        </w:rPr>
        <w:t xml:space="preserve">. Công chức, viên chức được giới thiệu từ nguồn nhân sự tại chỗ phải được quy hoạch </w:t>
      </w:r>
      <w:r w:rsidR="002E37C4" w:rsidRPr="00D52352">
        <w:rPr>
          <w:bCs/>
          <w:szCs w:val="28"/>
          <w:lang w:val="de-DE"/>
        </w:rPr>
        <w:t xml:space="preserve">vào chức vụ, </w:t>
      </w:r>
      <w:r w:rsidR="002E37C4" w:rsidRPr="005E3D87">
        <w:rPr>
          <w:bCs/>
          <w:szCs w:val="28"/>
          <w:lang w:val="de-DE"/>
        </w:rPr>
        <w:t xml:space="preserve">chức danh </w:t>
      </w:r>
      <w:r w:rsidR="00D47924" w:rsidRPr="00D52352">
        <w:rPr>
          <w:bCs/>
          <w:szCs w:val="28"/>
          <w:lang w:val="de-DE"/>
        </w:rPr>
        <w:t xml:space="preserve">bổ nhiệm. Đối với nhân sự từ nguồn ở bên ngoài phải được quy hoạch chức danh tương đương trở lên. </w:t>
      </w:r>
    </w:p>
    <w:p w:rsidR="003B2DEA" w:rsidRPr="00D52352" w:rsidRDefault="0061068B" w:rsidP="003B2DEA">
      <w:pPr>
        <w:spacing w:before="120" w:after="120"/>
        <w:ind w:firstLine="720"/>
        <w:jc w:val="both"/>
        <w:rPr>
          <w:bCs/>
          <w:szCs w:val="28"/>
          <w:lang w:val="de-DE"/>
        </w:rPr>
      </w:pPr>
      <w:r w:rsidRPr="00D52352">
        <w:rPr>
          <w:bCs/>
          <w:szCs w:val="28"/>
          <w:lang w:val="de-DE"/>
        </w:rPr>
        <w:t>2</w:t>
      </w:r>
      <w:r w:rsidR="003B2DEA" w:rsidRPr="00D52352">
        <w:rPr>
          <w:bCs/>
          <w:szCs w:val="28"/>
          <w:lang w:val="de-DE"/>
        </w:rPr>
        <w:t>. Công chức, viên chức bị kỷ luật thì không phân công, bổ nhiệm, giới thiệu ứng cử vào chức vụ cao hơn chức vụ khi bị kỷ luật trong khoảng thời gian như sau (tính từ ngày ký quyết định kỷ luật):</w:t>
      </w:r>
    </w:p>
    <w:p w:rsidR="003B2DEA" w:rsidRPr="00D52352" w:rsidRDefault="003B2DEA" w:rsidP="003B2DEA">
      <w:pPr>
        <w:spacing w:before="120" w:after="120"/>
        <w:ind w:firstLine="720"/>
        <w:jc w:val="both"/>
        <w:rPr>
          <w:bCs/>
          <w:szCs w:val="28"/>
          <w:lang w:val="de-DE"/>
        </w:rPr>
      </w:pPr>
      <w:r w:rsidRPr="00D52352">
        <w:rPr>
          <w:bCs/>
          <w:szCs w:val="28"/>
          <w:lang w:val="de-DE"/>
        </w:rPr>
        <w:t>a) 12 tháng đối với hình thức kỷ luật Khiển trách.</w:t>
      </w:r>
    </w:p>
    <w:p w:rsidR="003B2DEA" w:rsidRPr="00D52352" w:rsidRDefault="003B2DEA" w:rsidP="003B2DEA">
      <w:pPr>
        <w:spacing w:before="120" w:after="120"/>
        <w:ind w:firstLine="720"/>
        <w:jc w:val="both"/>
        <w:rPr>
          <w:bCs/>
          <w:szCs w:val="28"/>
          <w:lang w:val="de-DE"/>
        </w:rPr>
      </w:pPr>
      <w:r w:rsidRPr="00D52352">
        <w:rPr>
          <w:bCs/>
          <w:szCs w:val="28"/>
          <w:lang w:val="de-DE"/>
        </w:rPr>
        <w:t>b) 30 tháng đối với hình thức kỷ luật Cảnh cáo.</w:t>
      </w:r>
    </w:p>
    <w:p w:rsidR="003B2DEA" w:rsidRPr="00D52352" w:rsidRDefault="003B2DEA" w:rsidP="003B2DEA">
      <w:pPr>
        <w:spacing w:before="120" w:after="120"/>
        <w:ind w:firstLine="720"/>
        <w:jc w:val="both"/>
        <w:rPr>
          <w:bCs/>
          <w:szCs w:val="28"/>
          <w:lang w:val="de-DE"/>
        </w:rPr>
      </w:pPr>
      <w:r w:rsidRPr="00D52352">
        <w:rPr>
          <w:bCs/>
          <w:szCs w:val="28"/>
          <w:lang w:val="de-DE"/>
        </w:rPr>
        <w:t>c) 60 tháng đối với hình thức kỷ luật Cách chức.</w:t>
      </w:r>
    </w:p>
    <w:p w:rsidR="00F7734E" w:rsidRPr="00D52352" w:rsidRDefault="00F7734E" w:rsidP="00F7734E">
      <w:pPr>
        <w:spacing w:before="120" w:after="120"/>
        <w:ind w:firstLine="720"/>
        <w:jc w:val="both"/>
        <w:rPr>
          <w:b/>
          <w:bCs/>
          <w:szCs w:val="28"/>
          <w:lang w:val="de-DE"/>
        </w:rPr>
      </w:pPr>
      <w:r w:rsidRPr="00D52352">
        <w:rPr>
          <w:b/>
          <w:bCs/>
          <w:szCs w:val="28"/>
          <w:lang w:val="de-DE"/>
        </w:rPr>
        <w:t>Điều</w:t>
      </w:r>
      <w:r w:rsidR="002A5AFB" w:rsidRPr="00D52352">
        <w:rPr>
          <w:b/>
          <w:bCs/>
          <w:szCs w:val="28"/>
          <w:lang w:val="de-DE"/>
        </w:rPr>
        <w:t xml:space="preserve"> </w:t>
      </w:r>
      <w:r w:rsidR="001A15DC" w:rsidRPr="00D52352">
        <w:rPr>
          <w:b/>
          <w:bCs/>
          <w:szCs w:val="28"/>
          <w:lang w:val="de-DE"/>
        </w:rPr>
        <w:t>5</w:t>
      </w:r>
      <w:r w:rsidR="00D407B8" w:rsidRPr="00D52352">
        <w:rPr>
          <w:b/>
          <w:bCs/>
          <w:szCs w:val="28"/>
          <w:lang w:val="de-DE"/>
        </w:rPr>
        <w:t xml:space="preserve">. </w:t>
      </w:r>
      <w:r w:rsidR="002A7C5A" w:rsidRPr="00D52352">
        <w:rPr>
          <w:b/>
          <w:bCs/>
          <w:szCs w:val="28"/>
          <w:lang w:val="de-DE"/>
        </w:rPr>
        <w:t>Tiêu chuẩn, điều kiện về thành tích</w:t>
      </w:r>
    </w:p>
    <w:p w:rsidR="001A5A5C" w:rsidRPr="00EC4DCC" w:rsidRDefault="00FB72AA" w:rsidP="00872FE9">
      <w:pPr>
        <w:spacing w:before="120" w:after="120"/>
        <w:ind w:firstLine="720"/>
        <w:jc w:val="both"/>
        <w:rPr>
          <w:bCs/>
          <w:szCs w:val="28"/>
          <w:lang w:val="de-DE"/>
        </w:rPr>
      </w:pPr>
      <w:r w:rsidRPr="00D52352">
        <w:rPr>
          <w:bCs/>
          <w:szCs w:val="28"/>
          <w:lang w:val="de-DE"/>
        </w:rPr>
        <w:t>1</w:t>
      </w:r>
      <w:r w:rsidRPr="00EC4DCC">
        <w:rPr>
          <w:bCs/>
          <w:szCs w:val="28"/>
          <w:lang w:val="de-DE"/>
        </w:rPr>
        <w:t xml:space="preserve">. </w:t>
      </w:r>
      <w:r w:rsidR="00C20E1B" w:rsidRPr="00EC4DCC">
        <w:rPr>
          <w:bCs/>
          <w:szCs w:val="28"/>
          <w:lang w:val="de-DE"/>
        </w:rPr>
        <w:t>Công chức, viên chức đang giữ chức vụ</w:t>
      </w:r>
      <w:r w:rsidR="00EC4DCC">
        <w:rPr>
          <w:bCs/>
          <w:szCs w:val="28"/>
          <w:lang w:val="de-DE"/>
        </w:rPr>
        <w:t>, chức danh</w:t>
      </w:r>
      <w:r w:rsidR="00C20E1B" w:rsidRPr="00EC4DCC">
        <w:rPr>
          <w:bCs/>
          <w:szCs w:val="28"/>
          <w:lang w:val="de-DE"/>
        </w:rPr>
        <w:t xml:space="preserve"> lãnh đạo</w:t>
      </w:r>
      <w:r w:rsidR="00EC4DCC">
        <w:rPr>
          <w:bCs/>
          <w:szCs w:val="28"/>
          <w:lang w:val="de-DE"/>
        </w:rPr>
        <w:t>,</w:t>
      </w:r>
      <w:r w:rsidR="00C20E1B" w:rsidRPr="00EC4DCC">
        <w:rPr>
          <w:bCs/>
          <w:szCs w:val="28"/>
          <w:lang w:val="de-DE"/>
        </w:rPr>
        <w:t xml:space="preserve"> quản lý:</w:t>
      </w:r>
    </w:p>
    <w:p w:rsidR="005D3E08" w:rsidRPr="00EC4DCC" w:rsidRDefault="001A5A5C" w:rsidP="00872FE9">
      <w:pPr>
        <w:spacing w:before="120" w:after="120"/>
        <w:ind w:firstLine="720"/>
        <w:jc w:val="both"/>
        <w:rPr>
          <w:bCs/>
          <w:szCs w:val="28"/>
          <w:lang w:val="de-DE"/>
        </w:rPr>
      </w:pPr>
      <w:r w:rsidRPr="00EC4DCC">
        <w:rPr>
          <w:bCs/>
          <w:szCs w:val="28"/>
          <w:lang w:val="de-DE"/>
        </w:rPr>
        <w:t>a) Đối với bổ nhiệm</w:t>
      </w:r>
      <w:r w:rsidR="005E3D87" w:rsidRPr="00EC4DCC">
        <w:rPr>
          <w:bCs/>
          <w:szCs w:val="28"/>
          <w:lang w:val="de-DE"/>
        </w:rPr>
        <w:t xml:space="preserve"> chức vụ cao hơn</w:t>
      </w:r>
      <w:r w:rsidRPr="00EC4DCC">
        <w:rPr>
          <w:bCs/>
          <w:szCs w:val="28"/>
          <w:lang w:val="de-DE"/>
        </w:rPr>
        <w:t xml:space="preserve">: </w:t>
      </w:r>
      <w:r w:rsidR="002A7C5A" w:rsidRPr="00EC4DCC">
        <w:rPr>
          <w:bCs/>
          <w:szCs w:val="28"/>
          <w:lang w:val="de-DE"/>
        </w:rPr>
        <w:t xml:space="preserve">Được cấp có thẩm quyền xếp loại chất lượng từ mức Hoàn thành tốt nhiệm vụ trở lên trong thời gian </w:t>
      </w:r>
      <w:r w:rsidR="00872FE9" w:rsidRPr="00EC4DCC">
        <w:rPr>
          <w:bCs/>
          <w:szCs w:val="28"/>
          <w:lang w:val="de-DE"/>
        </w:rPr>
        <w:t>t</w:t>
      </w:r>
      <w:r w:rsidR="001E3E2F" w:rsidRPr="00EC4DCC">
        <w:rPr>
          <w:bCs/>
          <w:szCs w:val="28"/>
          <w:lang w:val="de-DE"/>
        </w:rPr>
        <w:t>ối thiểu</w:t>
      </w:r>
      <w:r w:rsidR="002A7C5A" w:rsidRPr="00EC4DCC">
        <w:rPr>
          <w:bCs/>
          <w:szCs w:val="28"/>
          <w:lang w:val="de-DE"/>
        </w:rPr>
        <w:t xml:space="preserve"> 03 năm công tác liền kề với năm bổ nhiệm</w:t>
      </w:r>
      <w:r w:rsidR="005D3E08" w:rsidRPr="00EC4DCC">
        <w:rPr>
          <w:bCs/>
          <w:szCs w:val="28"/>
          <w:lang w:val="de-DE"/>
        </w:rPr>
        <w:t>.</w:t>
      </w:r>
    </w:p>
    <w:p w:rsidR="001A5A5C" w:rsidRPr="00EC4DCC" w:rsidRDefault="005D3E08" w:rsidP="00872FE9">
      <w:pPr>
        <w:spacing w:before="120" w:after="120"/>
        <w:ind w:firstLine="720"/>
        <w:jc w:val="both"/>
        <w:rPr>
          <w:bCs/>
          <w:szCs w:val="28"/>
          <w:lang w:val="de-DE"/>
        </w:rPr>
      </w:pPr>
      <w:r w:rsidRPr="00EC4DCC">
        <w:rPr>
          <w:bCs/>
          <w:szCs w:val="28"/>
          <w:lang w:val="de-DE"/>
        </w:rPr>
        <w:t xml:space="preserve">Trừ trường hợp </w:t>
      </w:r>
      <w:r w:rsidR="006A2B13" w:rsidRPr="00EC4DCC">
        <w:rPr>
          <w:bCs/>
          <w:szCs w:val="28"/>
          <w:lang w:val="de-DE"/>
        </w:rPr>
        <w:t xml:space="preserve">công chức, viên chức </w:t>
      </w:r>
      <w:r w:rsidR="00EC4DCC" w:rsidRPr="00EC4DCC">
        <w:rPr>
          <w:bCs/>
          <w:szCs w:val="28"/>
          <w:lang w:val="de-DE"/>
        </w:rPr>
        <w:t>đang giữ chức vụ</w:t>
      </w:r>
      <w:r w:rsidR="00EC4DCC">
        <w:rPr>
          <w:bCs/>
          <w:szCs w:val="28"/>
          <w:lang w:val="de-DE"/>
        </w:rPr>
        <w:t>, chức danh</w:t>
      </w:r>
      <w:r w:rsidR="00EC4DCC" w:rsidRPr="00EC4DCC">
        <w:rPr>
          <w:bCs/>
          <w:szCs w:val="28"/>
          <w:lang w:val="de-DE"/>
        </w:rPr>
        <w:t xml:space="preserve"> lãnh đạo</w:t>
      </w:r>
      <w:r w:rsidR="00EC4DCC">
        <w:rPr>
          <w:bCs/>
          <w:szCs w:val="28"/>
          <w:lang w:val="de-DE"/>
        </w:rPr>
        <w:t>,</w:t>
      </w:r>
      <w:r w:rsidR="00EC4DCC" w:rsidRPr="00EC4DCC">
        <w:rPr>
          <w:bCs/>
          <w:szCs w:val="28"/>
          <w:lang w:val="de-DE"/>
        </w:rPr>
        <w:t xml:space="preserve"> quản lý </w:t>
      </w:r>
      <w:r w:rsidRPr="00EC4DCC">
        <w:rPr>
          <w:bCs/>
          <w:szCs w:val="28"/>
          <w:lang w:val="de-DE"/>
        </w:rPr>
        <w:t xml:space="preserve">được điều động, bổ nhiệm giữ chức vụ </w:t>
      </w:r>
      <w:r w:rsidR="006A2B13" w:rsidRPr="00EC4DCC">
        <w:rPr>
          <w:bCs/>
          <w:szCs w:val="28"/>
          <w:lang w:val="de-DE"/>
        </w:rPr>
        <w:t xml:space="preserve">mới </w:t>
      </w:r>
      <w:r w:rsidRPr="00EC4DCC">
        <w:rPr>
          <w:bCs/>
          <w:szCs w:val="28"/>
          <w:lang w:val="de-DE"/>
        </w:rPr>
        <w:t xml:space="preserve">tương đương hoặc </w:t>
      </w:r>
      <w:r w:rsidR="006A2B13" w:rsidRPr="00EC4DCC">
        <w:rPr>
          <w:bCs/>
          <w:szCs w:val="28"/>
          <w:lang w:val="de-DE"/>
        </w:rPr>
        <w:t xml:space="preserve">thấp hơn </w:t>
      </w:r>
      <w:r w:rsidRPr="00EC4DCC">
        <w:rPr>
          <w:bCs/>
          <w:szCs w:val="28"/>
          <w:lang w:val="de-DE"/>
        </w:rPr>
        <w:t>chức vụ</w:t>
      </w:r>
      <w:r w:rsidR="006A2B13" w:rsidRPr="00EC4DCC">
        <w:rPr>
          <w:bCs/>
          <w:szCs w:val="28"/>
          <w:lang w:val="de-DE"/>
        </w:rPr>
        <w:t xml:space="preserve"> đang giữ</w:t>
      </w:r>
      <w:r w:rsidRPr="00EC4DCC">
        <w:rPr>
          <w:bCs/>
          <w:szCs w:val="28"/>
          <w:lang w:val="de-DE"/>
        </w:rPr>
        <w:t xml:space="preserve"> thì không áp dụng tiêu chuẩn tại điểm </w:t>
      </w:r>
      <w:r w:rsidR="006A2B13" w:rsidRPr="00EC4DCC">
        <w:rPr>
          <w:bCs/>
          <w:szCs w:val="28"/>
          <w:lang w:val="de-DE"/>
        </w:rPr>
        <w:t xml:space="preserve">a khoản </w:t>
      </w:r>
      <w:r w:rsidRPr="00EC4DCC">
        <w:rPr>
          <w:bCs/>
          <w:szCs w:val="28"/>
          <w:lang w:val="de-DE"/>
        </w:rPr>
        <w:t>này.</w:t>
      </w:r>
    </w:p>
    <w:p w:rsidR="006A2B13" w:rsidRPr="00EC4DCC" w:rsidRDefault="001A5A5C" w:rsidP="009D1F45">
      <w:pPr>
        <w:spacing w:before="120" w:after="120"/>
        <w:ind w:firstLine="720"/>
        <w:jc w:val="both"/>
        <w:rPr>
          <w:bCs/>
          <w:szCs w:val="28"/>
          <w:lang w:val="de-DE"/>
        </w:rPr>
      </w:pPr>
      <w:r w:rsidRPr="00EC4DCC">
        <w:rPr>
          <w:bCs/>
          <w:szCs w:val="28"/>
          <w:lang w:val="de-DE"/>
        </w:rPr>
        <w:t xml:space="preserve">b) Đối với bổ nhiệm lại: Được cấp có thẩm quyền </w:t>
      </w:r>
      <w:r w:rsidR="006A2B13" w:rsidRPr="00EC4DCC">
        <w:rPr>
          <w:bCs/>
          <w:szCs w:val="28"/>
          <w:lang w:val="de-DE"/>
        </w:rPr>
        <w:t xml:space="preserve">đánh giá, </w:t>
      </w:r>
      <w:r w:rsidRPr="00EC4DCC">
        <w:rPr>
          <w:bCs/>
          <w:szCs w:val="28"/>
          <w:lang w:val="de-DE"/>
        </w:rPr>
        <w:t xml:space="preserve">xếp loại chất lượng từ mức </w:t>
      </w:r>
      <w:r w:rsidR="006A2B13" w:rsidRPr="00EC4DCC">
        <w:rPr>
          <w:bCs/>
          <w:szCs w:val="28"/>
          <w:lang w:val="de-DE"/>
        </w:rPr>
        <w:t>Hoàn thành nhiệm vụ trở lên trong thời hạn giữ chức vụ</w:t>
      </w:r>
      <w:r w:rsidR="00EC4DCC">
        <w:rPr>
          <w:bCs/>
          <w:szCs w:val="28"/>
          <w:lang w:val="de-DE"/>
        </w:rPr>
        <w:t>, chức danh</w:t>
      </w:r>
      <w:r w:rsidR="006A2B13" w:rsidRPr="00EC4DCC">
        <w:rPr>
          <w:bCs/>
          <w:szCs w:val="28"/>
          <w:lang w:val="de-DE"/>
        </w:rPr>
        <w:t>.</w:t>
      </w:r>
    </w:p>
    <w:p w:rsidR="001A5A5C" w:rsidRPr="00EC4DCC" w:rsidRDefault="00EB655C" w:rsidP="009D1F45">
      <w:pPr>
        <w:spacing w:before="120" w:after="120"/>
        <w:ind w:firstLine="720"/>
        <w:jc w:val="both"/>
        <w:rPr>
          <w:bCs/>
          <w:szCs w:val="28"/>
          <w:lang w:val="de-DE"/>
        </w:rPr>
      </w:pPr>
      <w:r w:rsidRPr="00EC4DCC">
        <w:rPr>
          <w:bCs/>
          <w:szCs w:val="28"/>
          <w:lang w:val="de-DE"/>
        </w:rPr>
        <w:t xml:space="preserve">2. </w:t>
      </w:r>
      <w:r w:rsidR="00C20E1B" w:rsidRPr="00EC4DCC">
        <w:rPr>
          <w:bCs/>
          <w:szCs w:val="28"/>
          <w:lang w:val="de-DE"/>
        </w:rPr>
        <w:t>C</w:t>
      </w:r>
      <w:r w:rsidR="0028786A" w:rsidRPr="00EC4DCC">
        <w:rPr>
          <w:bCs/>
          <w:szCs w:val="28"/>
          <w:lang w:val="de-DE"/>
        </w:rPr>
        <w:t xml:space="preserve">ông chức, viên chức không giữ </w:t>
      </w:r>
      <w:r w:rsidR="00EC4DCC" w:rsidRPr="00EC4DCC">
        <w:rPr>
          <w:bCs/>
          <w:szCs w:val="28"/>
          <w:lang w:val="de-DE"/>
        </w:rPr>
        <w:t>chức vụ</w:t>
      </w:r>
      <w:r w:rsidR="00EC4DCC">
        <w:rPr>
          <w:bCs/>
          <w:szCs w:val="28"/>
          <w:lang w:val="de-DE"/>
        </w:rPr>
        <w:t>, chức danh</w:t>
      </w:r>
      <w:r w:rsidR="00EC4DCC" w:rsidRPr="00EC4DCC">
        <w:rPr>
          <w:bCs/>
          <w:szCs w:val="28"/>
          <w:lang w:val="de-DE"/>
        </w:rPr>
        <w:t xml:space="preserve"> </w:t>
      </w:r>
      <w:r w:rsidR="0028786A" w:rsidRPr="00EC4DCC">
        <w:rPr>
          <w:bCs/>
          <w:szCs w:val="28"/>
          <w:lang w:val="de-DE"/>
        </w:rPr>
        <w:t>lãnh đạo quản lý</w:t>
      </w:r>
    </w:p>
    <w:p w:rsidR="009D1F45" w:rsidRPr="001A5A5C" w:rsidRDefault="001A5A5C" w:rsidP="009D1F45">
      <w:pPr>
        <w:spacing w:before="120" w:after="120"/>
        <w:ind w:firstLine="720"/>
        <w:jc w:val="both"/>
        <w:rPr>
          <w:bCs/>
          <w:szCs w:val="28"/>
          <w:lang w:val="de-DE"/>
        </w:rPr>
      </w:pPr>
      <w:r w:rsidRPr="00EC4DCC">
        <w:rPr>
          <w:bCs/>
          <w:szCs w:val="28"/>
          <w:lang w:val="de-DE"/>
        </w:rPr>
        <w:t>a) Đối với</w:t>
      </w:r>
      <w:r w:rsidR="006A2B13" w:rsidRPr="00EC4DCC">
        <w:rPr>
          <w:bCs/>
          <w:szCs w:val="28"/>
          <w:lang w:val="de-DE"/>
        </w:rPr>
        <w:t xml:space="preserve"> bổ nhiệm</w:t>
      </w:r>
      <w:r w:rsidRPr="00EC4DCC">
        <w:rPr>
          <w:bCs/>
          <w:szCs w:val="28"/>
          <w:lang w:val="de-DE"/>
        </w:rPr>
        <w:t xml:space="preserve"> </w:t>
      </w:r>
      <w:r w:rsidR="002E37C4" w:rsidRPr="00EC4DCC">
        <w:rPr>
          <w:bCs/>
          <w:szCs w:val="28"/>
          <w:lang w:val="de-DE"/>
        </w:rPr>
        <w:t xml:space="preserve">vào chức vụ, chức danh </w:t>
      </w:r>
      <w:r w:rsidRPr="00EC4DCC">
        <w:rPr>
          <w:bCs/>
          <w:szCs w:val="28"/>
          <w:lang w:val="de-DE"/>
        </w:rPr>
        <w:t>Phó Giám đốc sở và tương đương, Trưởng các đơn vị sự nghiệp công lập thuộc Ủy ban nhân dân tỉnh: trong</w:t>
      </w:r>
      <w:r w:rsidR="000439BD" w:rsidRPr="00EC4DCC">
        <w:rPr>
          <w:bCs/>
          <w:szCs w:val="28"/>
          <w:lang w:val="de-DE"/>
        </w:rPr>
        <w:t xml:space="preserve"> thời gian công tác liên tục</w:t>
      </w:r>
      <w:r w:rsidR="00097E0B" w:rsidRPr="00EC4DCC">
        <w:rPr>
          <w:bCs/>
          <w:szCs w:val="28"/>
          <w:lang w:val="de-DE"/>
        </w:rPr>
        <w:t xml:space="preserve"> </w:t>
      </w:r>
      <w:r w:rsidRPr="00EC4DCC">
        <w:rPr>
          <w:bCs/>
          <w:szCs w:val="28"/>
          <w:lang w:val="de-DE"/>
        </w:rPr>
        <w:t xml:space="preserve">trong ngành, lĩnh vực có ít nhất 01 năm được cấp </w:t>
      </w:r>
      <w:r w:rsidRPr="001A5A5C">
        <w:rPr>
          <w:bCs/>
          <w:szCs w:val="28"/>
          <w:lang w:val="de-DE"/>
        </w:rPr>
        <w:t xml:space="preserve">có thẩm quyền </w:t>
      </w:r>
      <w:r w:rsidR="002B2251" w:rsidRPr="001A5A5C">
        <w:rPr>
          <w:bCs/>
          <w:szCs w:val="28"/>
          <w:lang w:val="de-DE"/>
        </w:rPr>
        <w:t xml:space="preserve">xếp loại chất lượng ở mức </w:t>
      </w:r>
      <w:r w:rsidR="006A6236" w:rsidRPr="001A5A5C">
        <w:rPr>
          <w:bCs/>
          <w:szCs w:val="28"/>
          <w:lang w:val="de-DE"/>
        </w:rPr>
        <w:t>H</w:t>
      </w:r>
      <w:r w:rsidR="002B2251" w:rsidRPr="001A5A5C">
        <w:rPr>
          <w:bCs/>
          <w:szCs w:val="28"/>
          <w:lang w:val="de-DE"/>
        </w:rPr>
        <w:t>oàn thành xuất sắc nhiệm vụ</w:t>
      </w:r>
      <w:r w:rsidR="00C20E1B" w:rsidRPr="001A5A5C">
        <w:rPr>
          <w:bCs/>
          <w:szCs w:val="28"/>
          <w:lang w:val="de-DE"/>
        </w:rPr>
        <w:t xml:space="preserve"> </w:t>
      </w:r>
      <w:r w:rsidR="00C20E1B" w:rsidRPr="00D52352">
        <w:rPr>
          <w:bCs/>
          <w:szCs w:val="28"/>
          <w:lang w:val="de-DE"/>
        </w:rPr>
        <w:t xml:space="preserve">và thời gian </w:t>
      </w:r>
      <w:r w:rsidR="00105584" w:rsidRPr="00D52352">
        <w:rPr>
          <w:bCs/>
          <w:szCs w:val="28"/>
          <w:lang w:val="de-DE"/>
        </w:rPr>
        <w:t>còn lại được xếp loại chất lượng từ mức Hoàn thành tốt nhiệm vụ trở lên</w:t>
      </w:r>
      <w:r w:rsidR="009D1F45" w:rsidRPr="001A5A5C">
        <w:rPr>
          <w:bCs/>
          <w:szCs w:val="28"/>
          <w:lang w:val="de-DE"/>
        </w:rPr>
        <w:t>.</w:t>
      </w:r>
      <w:r w:rsidR="00D648E1" w:rsidRPr="001A5A5C">
        <w:rPr>
          <w:bCs/>
          <w:szCs w:val="28"/>
          <w:lang w:val="de-DE"/>
        </w:rPr>
        <w:t xml:space="preserve"> </w:t>
      </w:r>
    </w:p>
    <w:p w:rsidR="001A5A5C" w:rsidRPr="001A5A5C" w:rsidRDefault="001A5A5C" w:rsidP="009D1F45">
      <w:pPr>
        <w:spacing w:before="120" w:after="120"/>
        <w:ind w:firstLine="720"/>
        <w:jc w:val="both"/>
        <w:rPr>
          <w:bCs/>
          <w:szCs w:val="28"/>
          <w:lang w:val="de-DE"/>
        </w:rPr>
      </w:pPr>
      <w:r w:rsidRPr="001A5A5C">
        <w:rPr>
          <w:bCs/>
          <w:szCs w:val="28"/>
          <w:lang w:val="de-DE"/>
        </w:rPr>
        <w:t>b) Đối với</w:t>
      </w:r>
      <w:r w:rsidR="002E37C4" w:rsidRPr="002E37C4">
        <w:rPr>
          <w:bCs/>
          <w:szCs w:val="28"/>
          <w:lang w:val="de-DE"/>
        </w:rPr>
        <w:t xml:space="preserve"> </w:t>
      </w:r>
      <w:r w:rsidR="002E37C4">
        <w:rPr>
          <w:bCs/>
          <w:szCs w:val="28"/>
          <w:lang w:val="de-DE"/>
        </w:rPr>
        <w:t>bổ nhiệm</w:t>
      </w:r>
      <w:r w:rsidRPr="001A5A5C">
        <w:rPr>
          <w:bCs/>
          <w:szCs w:val="28"/>
          <w:lang w:val="de-DE"/>
        </w:rPr>
        <w:t xml:space="preserve"> </w:t>
      </w:r>
      <w:r w:rsidR="002E37C4" w:rsidRPr="00D52352">
        <w:rPr>
          <w:bCs/>
          <w:szCs w:val="28"/>
          <w:lang w:val="de-DE"/>
        </w:rPr>
        <w:t>vào</w:t>
      </w:r>
      <w:r w:rsidR="002E37C4">
        <w:rPr>
          <w:bCs/>
          <w:szCs w:val="28"/>
          <w:lang w:val="de-DE"/>
        </w:rPr>
        <w:t xml:space="preserve"> các</w:t>
      </w:r>
      <w:r w:rsidR="002E37C4" w:rsidRPr="00D52352">
        <w:rPr>
          <w:bCs/>
          <w:szCs w:val="28"/>
          <w:lang w:val="de-DE"/>
        </w:rPr>
        <w:t xml:space="preserve"> chức vụ, </w:t>
      </w:r>
      <w:r w:rsidR="002E37C4" w:rsidRPr="005E3D87">
        <w:rPr>
          <w:bCs/>
          <w:szCs w:val="28"/>
          <w:lang w:val="de-DE"/>
        </w:rPr>
        <w:t xml:space="preserve">chức danh </w:t>
      </w:r>
      <w:r w:rsidRPr="001A5A5C">
        <w:rPr>
          <w:bCs/>
          <w:szCs w:val="28"/>
          <w:lang w:val="de-DE"/>
        </w:rPr>
        <w:t xml:space="preserve">còn lại: </w:t>
      </w:r>
      <w:r w:rsidR="003F0DAB" w:rsidRPr="001A5A5C">
        <w:rPr>
          <w:bCs/>
          <w:szCs w:val="28"/>
          <w:lang w:val="de-DE"/>
        </w:rPr>
        <w:t xml:space="preserve">được cấp có thẩm quyền xếp loại chất lượng </w:t>
      </w:r>
      <w:r w:rsidR="003F0DAB">
        <w:rPr>
          <w:bCs/>
          <w:szCs w:val="28"/>
          <w:lang w:val="de-DE"/>
        </w:rPr>
        <w:t>từ</w:t>
      </w:r>
      <w:r w:rsidR="003F0DAB" w:rsidRPr="001A5A5C">
        <w:rPr>
          <w:bCs/>
          <w:szCs w:val="28"/>
          <w:lang w:val="de-DE"/>
        </w:rPr>
        <w:t xml:space="preserve"> mức Hoàn thành tốt nhiệm vụ </w:t>
      </w:r>
      <w:r w:rsidR="003F0DAB" w:rsidRPr="00D52352">
        <w:rPr>
          <w:bCs/>
          <w:szCs w:val="28"/>
          <w:lang w:val="de-DE"/>
        </w:rPr>
        <w:t>trở lên</w:t>
      </w:r>
      <w:r w:rsidR="003F0DAB" w:rsidRPr="001A5A5C">
        <w:rPr>
          <w:bCs/>
          <w:szCs w:val="28"/>
          <w:lang w:val="de-DE"/>
        </w:rPr>
        <w:t xml:space="preserve"> </w:t>
      </w:r>
      <w:r w:rsidRPr="001A5A5C">
        <w:rPr>
          <w:bCs/>
          <w:szCs w:val="28"/>
          <w:lang w:val="de-DE"/>
        </w:rPr>
        <w:t>trong</w:t>
      </w:r>
      <w:r w:rsidR="003F0DAB">
        <w:rPr>
          <w:bCs/>
          <w:szCs w:val="28"/>
          <w:lang w:val="de-DE"/>
        </w:rPr>
        <w:t xml:space="preserve"> </w:t>
      </w:r>
      <w:r w:rsidRPr="001A5A5C">
        <w:rPr>
          <w:bCs/>
          <w:szCs w:val="28"/>
          <w:lang w:val="de-DE"/>
        </w:rPr>
        <w:t>thời gian công tác liên tục trong ngành, lĩnh vực.</w:t>
      </w:r>
    </w:p>
    <w:p w:rsidR="002F190C" w:rsidRPr="00D52352" w:rsidRDefault="00721FE9" w:rsidP="00721FE9">
      <w:pPr>
        <w:spacing w:before="120" w:after="120"/>
        <w:ind w:firstLine="720"/>
        <w:jc w:val="both"/>
        <w:rPr>
          <w:b/>
          <w:bCs/>
          <w:szCs w:val="28"/>
          <w:lang w:val="de-DE"/>
        </w:rPr>
      </w:pPr>
      <w:r w:rsidRPr="00D52352">
        <w:rPr>
          <w:b/>
          <w:bCs/>
          <w:szCs w:val="28"/>
          <w:lang w:val="de-DE"/>
        </w:rPr>
        <w:t>Điều 6. Tiêu chuẩn, điều kiện về</w:t>
      </w:r>
      <w:r w:rsidR="000439BD" w:rsidRPr="00D52352">
        <w:rPr>
          <w:b/>
          <w:bCs/>
          <w:szCs w:val="28"/>
          <w:lang w:val="de-DE"/>
        </w:rPr>
        <w:t xml:space="preserve"> kết quả và</w:t>
      </w:r>
      <w:r w:rsidRPr="00D52352">
        <w:rPr>
          <w:b/>
          <w:bCs/>
          <w:szCs w:val="28"/>
          <w:lang w:val="de-DE"/>
        </w:rPr>
        <w:t xml:space="preserve"> sản phẩ</w:t>
      </w:r>
      <w:r w:rsidR="000439BD" w:rsidRPr="00D52352">
        <w:rPr>
          <w:b/>
          <w:bCs/>
          <w:szCs w:val="28"/>
          <w:lang w:val="de-DE"/>
        </w:rPr>
        <w:t>m</w:t>
      </w:r>
    </w:p>
    <w:p w:rsidR="003C1682" w:rsidRPr="00D52352" w:rsidRDefault="004160B0" w:rsidP="00721FE9">
      <w:pPr>
        <w:spacing w:before="120" w:after="120"/>
        <w:ind w:firstLine="720"/>
        <w:jc w:val="both"/>
        <w:rPr>
          <w:bCs/>
          <w:szCs w:val="28"/>
          <w:lang w:val="de-DE"/>
        </w:rPr>
      </w:pPr>
      <w:r w:rsidRPr="00D52352">
        <w:rPr>
          <w:bCs/>
          <w:szCs w:val="28"/>
          <w:lang w:val="de-DE"/>
        </w:rPr>
        <w:t>Công chức, viên chức dự kiến bổ nhiệm</w:t>
      </w:r>
      <w:r w:rsidR="004027C2">
        <w:rPr>
          <w:bCs/>
          <w:szCs w:val="28"/>
          <w:lang w:val="de-DE"/>
        </w:rPr>
        <w:t xml:space="preserve"> </w:t>
      </w:r>
      <w:r w:rsidR="002E37C4" w:rsidRPr="00D52352">
        <w:rPr>
          <w:bCs/>
          <w:szCs w:val="28"/>
          <w:lang w:val="de-DE"/>
        </w:rPr>
        <w:t xml:space="preserve">vào chức vụ, </w:t>
      </w:r>
      <w:r w:rsidR="002E37C4" w:rsidRPr="005E3D87">
        <w:rPr>
          <w:bCs/>
          <w:szCs w:val="28"/>
          <w:lang w:val="de-DE"/>
        </w:rPr>
        <w:t xml:space="preserve">chức danh </w:t>
      </w:r>
      <w:r w:rsidR="005E3D87" w:rsidRPr="005E3D87">
        <w:rPr>
          <w:bCs/>
          <w:color w:val="FF0000"/>
          <w:szCs w:val="28"/>
          <w:lang w:val="de-DE"/>
        </w:rPr>
        <w:t xml:space="preserve">cao hơn </w:t>
      </w:r>
      <w:r w:rsidRPr="00D52352">
        <w:rPr>
          <w:bCs/>
          <w:szCs w:val="28"/>
          <w:lang w:val="de-DE"/>
        </w:rPr>
        <w:t>khi đạt một trong các tiêu chuẩn sau:</w:t>
      </w:r>
    </w:p>
    <w:p w:rsidR="00333ADD" w:rsidRPr="00D52352" w:rsidRDefault="00333ADD" w:rsidP="00B13A38">
      <w:pPr>
        <w:spacing w:before="120" w:after="120"/>
        <w:ind w:firstLine="720"/>
        <w:jc w:val="both"/>
        <w:rPr>
          <w:bCs/>
          <w:szCs w:val="28"/>
          <w:lang w:val="de-DE"/>
        </w:rPr>
      </w:pPr>
      <w:r w:rsidRPr="00D52352">
        <w:rPr>
          <w:bCs/>
          <w:szCs w:val="28"/>
          <w:lang w:val="de-DE"/>
        </w:rPr>
        <w:t>1. Chủ trì hoặc tham gia xây dựng văn bản quy phạm pháp luật</w:t>
      </w:r>
      <w:r w:rsidR="00E56310" w:rsidRPr="00D52352">
        <w:rPr>
          <w:bCs/>
          <w:szCs w:val="28"/>
          <w:lang w:val="de-DE"/>
        </w:rPr>
        <w:t>.</w:t>
      </w:r>
    </w:p>
    <w:p w:rsidR="00333ADD" w:rsidRPr="00D52352" w:rsidRDefault="00333ADD" w:rsidP="00B13A38">
      <w:pPr>
        <w:spacing w:before="120" w:after="120"/>
        <w:ind w:firstLine="720"/>
        <w:jc w:val="both"/>
        <w:rPr>
          <w:bCs/>
          <w:szCs w:val="28"/>
          <w:lang w:val="de-DE"/>
        </w:rPr>
      </w:pPr>
      <w:r w:rsidRPr="00D52352">
        <w:rPr>
          <w:bCs/>
          <w:szCs w:val="28"/>
          <w:lang w:val="de-DE"/>
        </w:rPr>
        <w:lastRenderedPageBreak/>
        <w:t>2. Chủ trì hoặc tham gia xây dựng dự án, đề án, chương trình, kế hoạch đã được phê duyệt và triển khai thực hiện</w:t>
      </w:r>
      <w:r w:rsidR="004A7DCE" w:rsidRPr="00D52352">
        <w:rPr>
          <w:bCs/>
          <w:szCs w:val="28"/>
          <w:lang w:val="de-DE"/>
        </w:rPr>
        <w:t xml:space="preserve"> </w:t>
      </w:r>
      <w:r w:rsidR="000439BD" w:rsidRPr="00D52352">
        <w:rPr>
          <w:bCs/>
          <w:szCs w:val="28"/>
          <w:lang w:val="de-DE"/>
        </w:rPr>
        <w:t xml:space="preserve">phù hợp với tiêu chuẩn </w:t>
      </w:r>
      <w:r w:rsidR="005C6AC2" w:rsidRPr="00D52352">
        <w:rPr>
          <w:bCs/>
          <w:szCs w:val="28"/>
          <w:lang w:val="de-DE"/>
        </w:rPr>
        <w:t>chức danh, chức vụ dự kiến bổ nhiệm như sau:</w:t>
      </w:r>
    </w:p>
    <w:p w:rsidR="005C6AC2" w:rsidRPr="00D52352" w:rsidRDefault="005C6AC2" w:rsidP="00B13A38">
      <w:pPr>
        <w:spacing w:before="120" w:after="120"/>
        <w:ind w:firstLine="720"/>
        <w:jc w:val="both"/>
        <w:rPr>
          <w:bCs/>
          <w:szCs w:val="28"/>
          <w:lang w:val="de-DE"/>
        </w:rPr>
      </w:pPr>
      <w:r w:rsidRPr="00D52352">
        <w:rPr>
          <w:bCs/>
          <w:szCs w:val="28"/>
          <w:lang w:val="de-DE"/>
        </w:rPr>
        <w:t xml:space="preserve">a) Giám đốc sở, Phó Giám đốc và tương đương: </w:t>
      </w:r>
      <w:r w:rsidR="00E56310" w:rsidRPr="00D52352">
        <w:rPr>
          <w:bCs/>
          <w:szCs w:val="28"/>
          <w:lang w:val="de-DE"/>
        </w:rPr>
        <w:t xml:space="preserve">Chủ trì xây dựng </w:t>
      </w:r>
      <w:r w:rsidRPr="00D52352">
        <w:rPr>
          <w:bCs/>
          <w:szCs w:val="28"/>
          <w:lang w:val="de-DE"/>
        </w:rPr>
        <w:t>ít nhất 02 dự án, đề án, chương trình, kế hoạch có phạm vi triển khai trên địa bàn tỉnh hoặc cấp huyện.</w:t>
      </w:r>
    </w:p>
    <w:p w:rsidR="00E56310" w:rsidRPr="00D52352" w:rsidRDefault="00E56310" w:rsidP="00B13A38">
      <w:pPr>
        <w:spacing w:before="120" w:after="120"/>
        <w:ind w:firstLine="720"/>
        <w:jc w:val="both"/>
        <w:rPr>
          <w:bCs/>
          <w:szCs w:val="28"/>
          <w:lang w:val="de-DE"/>
        </w:rPr>
      </w:pPr>
      <w:r w:rsidRPr="00D52352">
        <w:rPr>
          <w:bCs/>
          <w:szCs w:val="28"/>
          <w:lang w:val="de-DE"/>
        </w:rPr>
        <w:t>b) Trưởng phòng và tương đương thuộc sở, thuộc huyện</w:t>
      </w:r>
      <w:r w:rsidR="00C57419" w:rsidRPr="00D52352">
        <w:rPr>
          <w:bCs/>
          <w:szCs w:val="28"/>
          <w:lang w:val="de-DE"/>
        </w:rPr>
        <w:t>; Trưởng, Phó đơn vị sự nghiệp cấp tỉnh</w:t>
      </w:r>
      <w:r w:rsidRPr="00D52352">
        <w:rPr>
          <w:bCs/>
          <w:szCs w:val="28"/>
          <w:lang w:val="de-DE"/>
        </w:rPr>
        <w:t>: Chủ trì xây dựng ít nhất 0</w:t>
      </w:r>
      <w:r w:rsidR="00C57419" w:rsidRPr="00D52352">
        <w:rPr>
          <w:bCs/>
          <w:szCs w:val="28"/>
          <w:lang w:val="de-DE"/>
        </w:rPr>
        <w:t>2</w:t>
      </w:r>
      <w:r w:rsidRPr="00D52352">
        <w:rPr>
          <w:bCs/>
          <w:szCs w:val="28"/>
          <w:lang w:val="de-DE"/>
        </w:rPr>
        <w:t xml:space="preserve"> dự án, đề án, chương trình, kế hoạch có phạm vi triển khai theo ngành, lĩnh vực dự kiến bổ nhiệm.</w:t>
      </w:r>
    </w:p>
    <w:p w:rsidR="00C57419" w:rsidRPr="00D52352" w:rsidRDefault="00E56310" w:rsidP="00C57419">
      <w:pPr>
        <w:spacing w:before="120" w:after="120"/>
        <w:ind w:firstLine="720"/>
        <w:jc w:val="both"/>
        <w:rPr>
          <w:bCs/>
          <w:szCs w:val="28"/>
          <w:lang w:val="de-DE"/>
        </w:rPr>
      </w:pPr>
      <w:r w:rsidRPr="00D52352">
        <w:rPr>
          <w:bCs/>
          <w:szCs w:val="28"/>
          <w:lang w:val="de-DE"/>
        </w:rPr>
        <w:t xml:space="preserve">c) </w:t>
      </w:r>
      <w:r w:rsidR="00C57419" w:rsidRPr="00D52352">
        <w:rPr>
          <w:bCs/>
          <w:szCs w:val="28"/>
          <w:lang w:val="de-DE"/>
        </w:rPr>
        <w:t xml:space="preserve">Phó Trưởng phòng và tương đương thuộc sở, thuộc huyện; Trưởng phòng, Phó trưởng phòng trực thuộc đơn vị sự nghiệp </w:t>
      </w:r>
      <w:r w:rsidR="004160B0" w:rsidRPr="00D52352">
        <w:rPr>
          <w:bCs/>
          <w:szCs w:val="28"/>
          <w:lang w:val="de-DE"/>
        </w:rPr>
        <w:t>trực thuộc Ủy ban nhân dân tỉnh</w:t>
      </w:r>
      <w:r w:rsidR="00C57419" w:rsidRPr="00D52352">
        <w:rPr>
          <w:bCs/>
          <w:szCs w:val="28"/>
          <w:lang w:val="de-DE"/>
        </w:rPr>
        <w:t xml:space="preserve">: Chủ trì </w:t>
      </w:r>
      <w:r w:rsidR="000439BD" w:rsidRPr="00D52352">
        <w:rPr>
          <w:bCs/>
          <w:szCs w:val="28"/>
          <w:lang w:val="de-DE"/>
        </w:rPr>
        <w:t xml:space="preserve">hoặc tham gia </w:t>
      </w:r>
      <w:r w:rsidR="00C57419" w:rsidRPr="00D52352">
        <w:rPr>
          <w:bCs/>
          <w:szCs w:val="28"/>
          <w:lang w:val="de-DE"/>
        </w:rPr>
        <w:t xml:space="preserve">xây dựng ít nhất 02 dự án, đề án, chương trình, kế hoạch có phạm vi triển khai theo ngành, lĩnh vực dự kiến bổ nhiệm. </w:t>
      </w:r>
    </w:p>
    <w:p w:rsidR="00C57419" w:rsidRPr="00D52352" w:rsidRDefault="00C57419" w:rsidP="00C57419">
      <w:pPr>
        <w:spacing w:before="120" w:after="120"/>
        <w:ind w:firstLine="720"/>
        <w:jc w:val="both"/>
        <w:rPr>
          <w:bCs/>
          <w:szCs w:val="28"/>
          <w:lang w:val="de-DE"/>
        </w:rPr>
      </w:pPr>
      <w:r w:rsidRPr="00D52352">
        <w:rPr>
          <w:bCs/>
          <w:szCs w:val="28"/>
          <w:lang w:val="de-DE"/>
        </w:rPr>
        <w:t>d) Trưởng phòng và tương đương thuộc Chi cục thuộc Sở</w:t>
      </w:r>
      <w:r w:rsidR="000439BD" w:rsidRPr="00D52352">
        <w:rPr>
          <w:bCs/>
          <w:szCs w:val="28"/>
          <w:lang w:val="de-DE"/>
        </w:rPr>
        <w:t xml:space="preserve">; </w:t>
      </w:r>
      <w:r w:rsidR="00957AAB">
        <w:rPr>
          <w:bCs/>
          <w:szCs w:val="28"/>
          <w:lang w:val="de-DE"/>
        </w:rPr>
        <w:t>T</w:t>
      </w:r>
      <w:r w:rsidR="000439BD" w:rsidRPr="00D52352">
        <w:rPr>
          <w:bCs/>
          <w:szCs w:val="28"/>
          <w:lang w:val="de-DE"/>
        </w:rPr>
        <w:t>rưởng đơn vị sự nghiệp thuộc Ủy ban nhân dân cấp huyện</w:t>
      </w:r>
      <w:r w:rsidRPr="00D52352">
        <w:rPr>
          <w:bCs/>
          <w:szCs w:val="28"/>
          <w:lang w:val="de-DE"/>
        </w:rPr>
        <w:t xml:space="preserve">: Chủ trì xây dựng ít nhất 02 dự án, đề án, chương trình, kế hoạch có phạm vi triển khai theo ngành, lĩnh vực dự kiến bổ nhiệm. </w:t>
      </w:r>
    </w:p>
    <w:p w:rsidR="000439BD" w:rsidRPr="00D52352" w:rsidRDefault="00C57419" w:rsidP="000439BD">
      <w:pPr>
        <w:spacing w:before="120" w:after="120"/>
        <w:ind w:firstLine="720"/>
        <w:jc w:val="both"/>
        <w:rPr>
          <w:bCs/>
          <w:szCs w:val="28"/>
          <w:lang w:val="de-DE"/>
        </w:rPr>
      </w:pPr>
      <w:r w:rsidRPr="00D52352">
        <w:rPr>
          <w:bCs/>
          <w:szCs w:val="28"/>
          <w:lang w:val="de-DE"/>
        </w:rPr>
        <w:t xml:space="preserve">đ) </w:t>
      </w:r>
      <w:r w:rsidR="000439BD" w:rsidRPr="00D52352">
        <w:rPr>
          <w:bCs/>
          <w:szCs w:val="28"/>
          <w:lang w:val="de-DE"/>
        </w:rPr>
        <w:t xml:space="preserve">Phó trưởng phòng và tương đương thuộc Chi cục thuộc Sở; Phó đơn vị sự nghiệp thuộc Ủy ban nhân dân cấp huyện: Chủ trì hoặc tham gia xây dựng ít nhất 02 dự án, đề án, chương trình, kế hoạch có phạm vi triển khai theo ngành, lĩnh vực dự kiến bổ nhiệm. </w:t>
      </w:r>
    </w:p>
    <w:p w:rsidR="000439BD" w:rsidRPr="00D52352" w:rsidRDefault="000439BD" w:rsidP="002506B7">
      <w:pPr>
        <w:spacing w:before="120" w:after="120"/>
        <w:ind w:firstLine="720"/>
        <w:jc w:val="both"/>
        <w:rPr>
          <w:bCs/>
          <w:szCs w:val="28"/>
          <w:lang w:val="de-DE"/>
        </w:rPr>
      </w:pPr>
      <w:r w:rsidRPr="00D52352">
        <w:rPr>
          <w:bCs/>
          <w:szCs w:val="28"/>
          <w:lang w:val="de-DE"/>
        </w:rPr>
        <w:t xml:space="preserve">Đối với các chức danh </w:t>
      </w:r>
      <w:r w:rsidR="00731B5B" w:rsidRPr="00D52352">
        <w:rPr>
          <w:bCs/>
          <w:szCs w:val="28"/>
          <w:lang w:val="de-DE"/>
        </w:rPr>
        <w:t>người đứng đầu, cấp phó người đứng đầu của</w:t>
      </w:r>
      <w:r w:rsidRPr="00D52352">
        <w:rPr>
          <w:bCs/>
          <w:szCs w:val="28"/>
          <w:lang w:val="de-DE"/>
        </w:rPr>
        <w:t xml:space="preserve"> bộ phận </w:t>
      </w:r>
      <w:r w:rsidR="00731B5B" w:rsidRPr="00D52352">
        <w:rPr>
          <w:bCs/>
          <w:szCs w:val="28"/>
          <w:lang w:val="de-DE"/>
        </w:rPr>
        <w:t xml:space="preserve">thực hiện </w:t>
      </w:r>
      <w:r w:rsidRPr="00D52352">
        <w:rPr>
          <w:bCs/>
          <w:szCs w:val="28"/>
          <w:lang w:val="de-DE"/>
        </w:rPr>
        <w:t xml:space="preserve">vị trí chuyên môn dùng chung </w:t>
      </w:r>
      <w:r w:rsidR="00731B5B" w:rsidRPr="00D52352">
        <w:rPr>
          <w:bCs/>
          <w:szCs w:val="28"/>
          <w:lang w:val="de-DE"/>
        </w:rPr>
        <w:t>như</w:t>
      </w:r>
      <w:r w:rsidRPr="00D52352">
        <w:rPr>
          <w:bCs/>
          <w:szCs w:val="28"/>
          <w:lang w:val="de-DE"/>
        </w:rPr>
        <w:t xml:space="preserve">: </w:t>
      </w:r>
      <w:r w:rsidR="005E57D7" w:rsidRPr="00D52352">
        <w:rPr>
          <w:bCs/>
          <w:szCs w:val="28"/>
          <w:lang w:val="de-DE"/>
        </w:rPr>
        <w:t xml:space="preserve">Chánh Thanh tra sở, </w:t>
      </w:r>
      <w:r w:rsidRPr="00D52352">
        <w:rPr>
          <w:bCs/>
          <w:szCs w:val="28"/>
          <w:lang w:val="de-DE"/>
        </w:rPr>
        <w:t xml:space="preserve">Chánh Văn phòng sở, </w:t>
      </w:r>
      <w:r w:rsidR="005E57D7" w:rsidRPr="00D52352">
        <w:rPr>
          <w:bCs/>
          <w:szCs w:val="28"/>
          <w:lang w:val="de-DE"/>
        </w:rPr>
        <w:t xml:space="preserve">Phó Chánh Thanh tra sở, </w:t>
      </w:r>
      <w:r w:rsidRPr="00D52352">
        <w:rPr>
          <w:bCs/>
          <w:szCs w:val="28"/>
          <w:lang w:val="de-DE"/>
        </w:rPr>
        <w:t xml:space="preserve">Phó Chánh văn phòng sở, </w:t>
      </w:r>
      <w:r w:rsidR="00731B5B" w:rsidRPr="00D52352">
        <w:rPr>
          <w:bCs/>
          <w:szCs w:val="28"/>
          <w:lang w:val="de-DE"/>
        </w:rPr>
        <w:t>Trưởng phòng hành chính - tổng hợp</w:t>
      </w:r>
      <w:r w:rsidR="005E57D7" w:rsidRPr="00D52352">
        <w:rPr>
          <w:bCs/>
          <w:szCs w:val="28"/>
          <w:lang w:val="de-DE"/>
        </w:rPr>
        <w:t>,</w:t>
      </w:r>
      <w:r w:rsidR="00731B5B" w:rsidRPr="00D52352">
        <w:rPr>
          <w:bCs/>
          <w:szCs w:val="28"/>
          <w:lang w:val="de-DE"/>
        </w:rPr>
        <w:t xml:space="preserve"> phạm vi triển khai theo ngành, lĩnh vực tại khoản 2 điều này được xác định là trong </w:t>
      </w:r>
      <w:r w:rsidR="005E57D7" w:rsidRPr="00D52352">
        <w:rPr>
          <w:bCs/>
          <w:szCs w:val="28"/>
          <w:lang w:val="de-DE"/>
        </w:rPr>
        <w:t xml:space="preserve">phạm vi </w:t>
      </w:r>
      <w:r w:rsidR="00731B5B" w:rsidRPr="00D52352">
        <w:rPr>
          <w:bCs/>
          <w:szCs w:val="28"/>
          <w:lang w:val="de-DE"/>
        </w:rPr>
        <w:t>cơ quan, đơn vị dự kiến bổ nhiệm.</w:t>
      </w:r>
    </w:p>
    <w:p w:rsidR="00CD6277" w:rsidRPr="00D52352" w:rsidRDefault="004160B0" w:rsidP="002506B7">
      <w:pPr>
        <w:spacing w:before="120" w:after="120"/>
        <w:ind w:firstLine="720"/>
        <w:jc w:val="both"/>
        <w:rPr>
          <w:bCs/>
          <w:szCs w:val="28"/>
          <w:lang w:val="de-DE"/>
        </w:rPr>
      </w:pPr>
      <w:r w:rsidRPr="00D52352">
        <w:rPr>
          <w:bCs/>
          <w:szCs w:val="28"/>
          <w:lang w:val="de-DE"/>
        </w:rPr>
        <w:t>3</w:t>
      </w:r>
      <w:r w:rsidR="003B510C" w:rsidRPr="00D52352">
        <w:rPr>
          <w:bCs/>
          <w:szCs w:val="28"/>
          <w:lang w:val="de-DE"/>
        </w:rPr>
        <w:t xml:space="preserve">. </w:t>
      </w:r>
      <w:r w:rsidR="00CD6277" w:rsidRPr="00D52352">
        <w:rPr>
          <w:bCs/>
          <w:szCs w:val="28"/>
          <w:lang w:val="de-DE"/>
        </w:rPr>
        <w:t>Đối với các chức danh không thuộc khoản 1, 2</w:t>
      </w:r>
      <w:r w:rsidR="004A7DCE" w:rsidRPr="00D52352">
        <w:rPr>
          <w:bCs/>
          <w:szCs w:val="28"/>
          <w:lang w:val="de-DE"/>
        </w:rPr>
        <w:t xml:space="preserve"> </w:t>
      </w:r>
      <w:r w:rsidR="00CD6277" w:rsidRPr="00D52352">
        <w:rPr>
          <w:bCs/>
          <w:szCs w:val="28"/>
          <w:lang w:val="de-DE"/>
        </w:rPr>
        <w:t>Điều này: cấp có thẩm quyền bổ nhiệm theo phân cấp quản lý, quyết định tiêu chuẩn, điều kiện về sản ph</w:t>
      </w:r>
      <w:r w:rsidR="00B13A38" w:rsidRPr="00D52352">
        <w:rPr>
          <w:bCs/>
          <w:szCs w:val="28"/>
          <w:lang w:val="de-DE"/>
        </w:rPr>
        <w:t>ẩ</w:t>
      </w:r>
      <w:r w:rsidR="00CD6277" w:rsidRPr="00D52352">
        <w:rPr>
          <w:bCs/>
          <w:szCs w:val="28"/>
          <w:lang w:val="de-DE"/>
        </w:rPr>
        <w:t xml:space="preserve">m cụ thể phù hợp với phạm vi </w:t>
      </w:r>
      <w:r w:rsidR="006729F4" w:rsidRPr="00D52352">
        <w:rPr>
          <w:bCs/>
          <w:szCs w:val="28"/>
          <w:lang w:val="de-DE"/>
        </w:rPr>
        <w:t>tham mưu</w:t>
      </w:r>
      <w:r w:rsidR="00CD6277" w:rsidRPr="00D52352">
        <w:rPr>
          <w:bCs/>
          <w:szCs w:val="28"/>
          <w:lang w:val="de-DE"/>
        </w:rPr>
        <w:t xml:space="preserve"> đối với chức danh (nếu có).</w:t>
      </w:r>
    </w:p>
    <w:p w:rsidR="00872FE9" w:rsidRPr="00D52352" w:rsidRDefault="00F27AD5" w:rsidP="00342057">
      <w:pPr>
        <w:spacing w:before="120" w:after="120"/>
        <w:ind w:firstLine="720"/>
        <w:jc w:val="both"/>
        <w:rPr>
          <w:b/>
          <w:bCs/>
          <w:szCs w:val="28"/>
          <w:lang w:val="de-DE"/>
        </w:rPr>
      </w:pPr>
      <w:r w:rsidRPr="00D52352">
        <w:rPr>
          <w:b/>
          <w:bCs/>
          <w:szCs w:val="28"/>
          <w:lang w:val="de-DE"/>
        </w:rPr>
        <w:t xml:space="preserve">Điều </w:t>
      </w:r>
      <w:r w:rsidR="00787B44" w:rsidRPr="00D52352">
        <w:rPr>
          <w:b/>
          <w:bCs/>
          <w:szCs w:val="28"/>
          <w:lang w:val="de-DE"/>
        </w:rPr>
        <w:t>7</w:t>
      </w:r>
      <w:r w:rsidRPr="00D52352">
        <w:rPr>
          <w:b/>
          <w:bCs/>
          <w:szCs w:val="28"/>
          <w:lang w:val="de-DE"/>
        </w:rPr>
        <w:t xml:space="preserve">. </w:t>
      </w:r>
      <w:r w:rsidR="00341237" w:rsidRPr="00D52352">
        <w:rPr>
          <w:b/>
          <w:bCs/>
          <w:szCs w:val="28"/>
          <w:lang w:val="de-DE"/>
        </w:rPr>
        <w:t>Tiêu chuẩn về trình độ</w:t>
      </w:r>
    </w:p>
    <w:p w:rsidR="00B13A38" w:rsidRPr="00D52352" w:rsidRDefault="00B13A38" w:rsidP="00B13A38">
      <w:pPr>
        <w:spacing w:before="120" w:after="120"/>
        <w:ind w:firstLine="720"/>
        <w:jc w:val="both"/>
        <w:rPr>
          <w:bCs/>
          <w:szCs w:val="28"/>
          <w:lang w:val="de-DE"/>
        </w:rPr>
      </w:pPr>
      <w:r w:rsidRPr="00D52352">
        <w:rPr>
          <w:bCs/>
          <w:szCs w:val="28"/>
          <w:lang w:val="de-DE"/>
        </w:rPr>
        <w:t xml:space="preserve">1. </w:t>
      </w:r>
      <w:r w:rsidR="00DF7FAF" w:rsidRPr="00D52352">
        <w:rPr>
          <w:bCs/>
          <w:szCs w:val="28"/>
          <w:lang w:val="de-DE"/>
        </w:rPr>
        <w:t>Công chức, v</w:t>
      </w:r>
      <w:r w:rsidRPr="00D52352">
        <w:rPr>
          <w:bCs/>
          <w:szCs w:val="28"/>
          <w:lang w:val="de-DE"/>
        </w:rPr>
        <w:t xml:space="preserve">iên chức lãnh đạo, quản lý tốt nghiệp đại học trở lên phù hợp với ngành, lĩnh vực công tác theo quy định của cấp có thẩm quyền. </w:t>
      </w:r>
    </w:p>
    <w:p w:rsidR="00B13A38" w:rsidRPr="00D52352" w:rsidRDefault="00B13A38" w:rsidP="00342057">
      <w:pPr>
        <w:spacing w:before="120" w:after="120"/>
        <w:ind w:firstLine="720"/>
        <w:jc w:val="both"/>
        <w:rPr>
          <w:bCs/>
          <w:szCs w:val="28"/>
          <w:lang w:val="de-DE"/>
        </w:rPr>
      </w:pPr>
      <w:r w:rsidRPr="00D52352">
        <w:rPr>
          <w:bCs/>
          <w:szCs w:val="28"/>
          <w:lang w:val="de-DE"/>
        </w:rPr>
        <w:t>2</w:t>
      </w:r>
      <w:r w:rsidR="00341237" w:rsidRPr="00D52352">
        <w:rPr>
          <w:bCs/>
          <w:szCs w:val="28"/>
          <w:lang w:val="de-DE"/>
        </w:rPr>
        <w:t xml:space="preserve">. </w:t>
      </w:r>
      <w:r w:rsidRPr="00D52352">
        <w:rPr>
          <w:bCs/>
          <w:szCs w:val="28"/>
          <w:lang w:val="de-DE"/>
        </w:rPr>
        <w:t>Về lý luận chính trị</w:t>
      </w:r>
    </w:p>
    <w:p w:rsidR="001A15DC" w:rsidRPr="00D52352" w:rsidRDefault="00B13A38" w:rsidP="00342057">
      <w:pPr>
        <w:spacing w:before="120" w:after="120"/>
        <w:ind w:firstLine="720"/>
        <w:jc w:val="both"/>
        <w:rPr>
          <w:bCs/>
          <w:szCs w:val="28"/>
          <w:lang w:val="de-DE"/>
        </w:rPr>
      </w:pPr>
      <w:r w:rsidRPr="00D52352">
        <w:rPr>
          <w:bCs/>
          <w:szCs w:val="28"/>
          <w:lang w:val="de-DE"/>
        </w:rPr>
        <w:t xml:space="preserve">a) </w:t>
      </w:r>
      <w:r w:rsidR="001A15DC" w:rsidRPr="00D52352">
        <w:rPr>
          <w:bCs/>
          <w:szCs w:val="28"/>
          <w:lang w:val="de-DE"/>
        </w:rPr>
        <w:t xml:space="preserve">Đối với </w:t>
      </w:r>
      <w:r w:rsidR="00872FE9" w:rsidRPr="00D52352">
        <w:rPr>
          <w:bCs/>
          <w:szCs w:val="28"/>
          <w:lang w:val="de-DE"/>
        </w:rPr>
        <w:t xml:space="preserve">Phó Giám đốc Sở và tương đương và Trưởng, Phó các đơn vị sự nghiệp </w:t>
      </w:r>
      <w:r w:rsidR="004160B0" w:rsidRPr="00D52352">
        <w:rPr>
          <w:bCs/>
          <w:szCs w:val="28"/>
          <w:lang w:val="de-DE"/>
        </w:rPr>
        <w:t>trực thuộc Ủy ban nhân dân tỉnh</w:t>
      </w:r>
      <w:r w:rsidR="00872FE9" w:rsidRPr="00D52352">
        <w:rPr>
          <w:bCs/>
          <w:szCs w:val="28"/>
          <w:lang w:val="de-DE"/>
        </w:rPr>
        <w:t>: có bằng tốt nghiệp cử nhân chính trị hoặc cao cấp lý luận chính trị hoặc cao cấp lý luận chính trị - hành chính hoặc có giấy xác nhận tương đương trình độ cao cấp lý luận chính trị của cơ quan có thẩm quyền.</w:t>
      </w:r>
    </w:p>
    <w:p w:rsidR="00B13A38" w:rsidRPr="00D52352" w:rsidRDefault="00B13A38" w:rsidP="00342057">
      <w:pPr>
        <w:spacing w:before="120" w:after="120"/>
        <w:ind w:firstLine="720"/>
        <w:jc w:val="both"/>
        <w:rPr>
          <w:bCs/>
          <w:szCs w:val="28"/>
          <w:lang w:val="de-DE"/>
        </w:rPr>
      </w:pPr>
      <w:r w:rsidRPr="00D52352">
        <w:rPr>
          <w:bCs/>
          <w:szCs w:val="28"/>
          <w:lang w:val="de-DE"/>
        </w:rPr>
        <w:t xml:space="preserve">b) Trưởng phòng, Phó trưởng phòng thuộc đơn vị sự nghiệp </w:t>
      </w:r>
      <w:r w:rsidR="004160B0" w:rsidRPr="00D52352">
        <w:rPr>
          <w:bCs/>
          <w:szCs w:val="28"/>
          <w:lang w:val="de-DE"/>
        </w:rPr>
        <w:t>trực thuộc Ủy ban nhân dân tỉnh</w:t>
      </w:r>
      <w:r w:rsidR="0046609E">
        <w:rPr>
          <w:bCs/>
          <w:szCs w:val="28"/>
          <w:lang w:val="de-DE"/>
        </w:rPr>
        <w:t xml:space="preserve">; </w:t>
      </w:r>
      <w:r w:rsidR="0046609E" w:rsidRPr="00D52352">
        <w:rPr>
          <w:bCs/>
          <w:szCs w:val="28"/>
          <w:lang w:val="de-DE"/>
        </w:rPr>
        <w:t>Trưởng, Phó trưở</w:t>
      </w:r>
      <w:r w:rsidR="0046609E">
        <w:rPr>
          <w:bCs/>
          <w:szCs w:val="28"/>
          <w:lang w:val="de-DE"/>
        </w:rPr>
        <w:t>ng</w:t>
      </w:r>
      <w:r w:rsidR="0046609E" w:rsidRPr="00D52352">
        <w:rPr>
          <w:bCs/>
          <w:szCs w:val="28"/>
          <w:lang w:val="de-DE"/>
        </w:rPr>
        <w:t xml:space="preserve"> đơn vị sự nghiệp</w:t>
      </w:r>
      <w:r w:rsidR="0046609E">
        <w:rPr>
          <w:bCs/>
          <w:szCs w:val="28"/>
          <w:lang w:val="de-DE"/>
        </w:rPr>
        <w:t xml:space="preserve"> trực thuộc sở và tương </w:t>
      </w:r>
      <w:r w:rsidR="0046609E">
        <w:rPr>
          <w:bCs/>
          <w:szCs w:val="28"/>
          <w:lang w:val="de-DE"/>
        </w:rPr>
        <w:lastRenderedPageBreak/>
        <w:t>đương;</w:t>
      </w:r>
      <w:r w:rsidRPr="00D52352">
        <w:rPr>
          <w:bCs/>
          <w:szCs w:val="28"/>
          <w:lang w:val="de-DE"/>
        </w:rPr>
        <w:t xml:space="preserve"> Trưởng, phó đơn vị sự nghiệp trực thuộc Ủy ban nhân dân cấp huyện: có bằng tốt nghiệp trung cấp lý luận chính trị trở lên hoặc có giấy xác nhận tương đương trình độ trung cấp lý luận chính trị của cơ quan có thẩm quyền.</w:t>
      </w:r>
    </w:p>
    <w:p w:rsidR="00B13A38" w:rsidRPr="00D52352" w:rsidRDefault="00B13A38" w:rsidP="00342057">
      <w:pPr>
        <w:spacing w:before="120" w:after="120"/>
        <w:ind w:firstLine="720"/>
        <w:jc w:val="both"/>
        <w:rPr>
          <w:bCs/>
          <w:szCs w:val="28"/>
          <w:lang w:val="de-DE"/>
        </w:rPr>
      </w:pPr>
      <w:r w:rsidRPr="00D52352">
        <w:rPr>
          <w:bCs/>
          <w:szCs w:val="28"/>
          <w:lang w:val="de-DE"/>
        </w:rPr>
        <w:t>3</w:t>
      </w:r>
      <w:r w:rsidR="00872FE9" w:rsidRPr="00D52352">
        <w:rPr>
          <w:bCs/>
          <w:szCs w:val="28"/>
          <w:lang w:val="de-DE"/>
        </w:rPr>
        <w:t xml:space="preserve">. </w:t>
      </w:r>
      <w:r w:rsidRPr="00D52352">
        <w:rPr>
          <w:bCs/>
          <w:szCs w:val="28"/>
          <w:lang w:val="de-DE"/>
        </w:rPr>
        <w:t>Về quản lý nhà nước</w:t>
      </w:r>
    </w:p>
    <w:p w:rsidR="007E708F" w:rsidRDefault="00872FE9" w:rsidP="00D52352">
      <w:pPr>
        <w:spacing w:before="120" w:after="120"/>
        <w:ind w:firstLine="720"/>
        <w:jc w:val="both"/>
        <w:rPr>
          <w:bCs/>
          <w:szCs w:val="28"/>
          <w:lang w:val="de-DE"/>
        </w:rPr>
      </w:pPr>
      <w:r w:rsidRPr="00D52352">
        <w:rPr>
          <w:bCs/>
          <w:szCs w:val="28"/>
          <w:lang w:val="de-DE"/>
        </w:rPr>
        <w:t>Trưởng</w:t>
      </w:r>
      <w:r w:rsidR="0061068B" w:rsidRPr="00D52352">
        <w:rPr>
          <w:lang w:val="de-DE"/>
        </w:rPr>
        <w:t>, Phó trưởng Phòng</w:t>
      </w:r>
      <w:r w:rsidR="0061068B" w:rsidRPr="00D52352">
        <w:rPr>
          <w:bCs/>
          <w:szCs w:val="28"/>
          <w:lang w:val="de-DE"/>
        </w:rPr>
        <w:t xml:space="preserve"> và tương đương thuộc Sở</w:t>
      </w:r>
      <w:r w:rsidR="00DF7FAF" w:rsidRPr="00D52352">
        <w:rPr>
          <w:bCs/>
          <w:szCs w:val="28"/>
          <w:lang w:val="de-DE"/>
        </w:rPr>
        <w:t>,</w:t>
      </w:r>
      <w:r w:rsidR="000E4ECB" w:rsidRPr="00D52352">
        <w:rPr>
          <w:bCs/>
          <w:szCs w:val="28"/>
          <w:lang w:val="de-DE"/>
        </w:rPr>
        <w:t xml:space="preserve"> </w:t>
      </w:r>
      <w:r w:rsidR="002D634F" w:rsidRPr="00D52352">
        <w:rPr>
          <w:bCs/>
          <w:szCs w:val="28"/>
          <w:lang w:val="de-DE"/>
        </w:rPr>
        <w:t>thuộc</w:t>
      </w:r>
      <w:r w:rsidR="000E4ECB" w:rsidRPr="00D52352">
        <w:rPr>
          <w:bCs/>
          <w:szCs w:val="28"/>
          <w:lang w:val="de-DE"/>
        </w:rPr>
        <w:t xml:space="preserve"> </w:t>
      </w:r>
      <w:r w:rsidR="0072176C" w:rsidRPr="00D52352">
        <w:rPr>
          <w:bCs/>
          <w:szCs w:val="28"/>
          <w:lang w:val="de-DE"/>
        </w:rPr>
        <w:t>huyện</w:t>
      </w:r>
      <w:r w:rsidR="00496225" w:rsidRPr="00D52352">
        <w:rPr>
          <w:bCs/>
          <w:szCs w:val="28"/>
          <w:lang w:val="de-DE"/>
        </w:rPr>
        <w:t xml:space="preserve"> và Trưởng, Phó các đơn vị sự nghiệp </w:t>
      </w:r>
      <w:r w:rsidR="004160B0" w:rsidRPr="00D52352">
        <w:rPr>
          <w:bCs/>
          <w:szCs w:val="28"/>
          <w:lang w:val="de-DE"/>
        </w:rPr>
        <w:t>trực thuộc Ủy ban nhân dân tỉnh</w:t>
      </w:r>
      <w:r w:rsidR="0046609E">
        <w:rPr>
          <w:bCs/>
          <w:szCs w:val="28"/>
          <w:lang w:val="de-DE"/>
        </w:rPr>
        <w:t xml:space="preserve"> hoặc trực thuộc sở và tương đương</w:t>
      </w:r>
      <w:r w:rsidR="0072176C" w:rsidRPr="00D52352">
        <w:rPr>
          <w:bCs/>
          <w:szCs w:val="28"/>
          <w:lang w:val="de-DE"/>
        </w:rPr>
        <w:t>: có chứng chỉ bồi dưỡng kiến thức, kỹ năng quản lý nhà nước đối với công ch</w:t>
      </w:r>
      <w:r w:rsidR="000944CA" w:rsidRPr="00D52352">
        <w:rPr>
          <w:bCs/>
          <w:szCs w:val="28"/>
          <w:lang w:val="de-DE"/>
        </w:rPr>
        <w:t>ức</w:t>
      </w:r>
      <w:r w:rsidR="0072176C" w:rsidRPr="00D52352">
        <w:rPr>
          <w:bCs/>
          <w:szCs w:val="28"/>
          <w:lang w:val="de-DE"/>
        </w:rPr>
        <w:t xml:space="preserve"> ngạch chuyên viên chính và tương đương trở</w:t>
      </w:r>
      <w:r w:rsidR="00DF7FAF" w:rsidRPr="00D52352">
        <w:rPr>
          <w:bCs/>
          <w:szCs w:val="28"/>
          <w:lang w:val="de-DE"/>
        </w:rPr>
        <w:t xml:space="preserve"> lên hoặc có bằng cao cấp lý luận chính trị-hành chính.</w:t>
      </w:r>
      <w:r w:rsidR="00F767DE" w:rsidRPr="00D52352">
        <w:rPr>
          <w:bCs/>
          <w:szCs w:val="28"/>
          <w:lang w:val="de-DE"/>
        </w:rPr>
        <w:t xml:space="preserve"> </w:t>
      </w:r>
    </w:p>
    <w:p w:rsidR="00496225" w:rsidRPr="00D52352" w:rsidRDefault="00496225" w:rsidP="00B13A38">
      <w:pPr>
        <w:spacing w:before="120" w:after="120"/>
        <w:ind w:firstLine="720"/>
        <w:jc w:val="both"/>
        <w:rPr>
          <w:b/>
          <w:bCs/>
          <w:szCs w:val="28"/>
          <w:lang w:val="de-DE"/>
        </w:rPr>
      </w:pPr>
      <w:r w:rsidRPr="00D52352">
        <w:rPr>
          <w:b/>
          <w:bCs/>
          <w:szCs w:val="28"/>
          <w:lang w:val="de-DE"/>
        </w:rPr>
        <w:t xml:space="preserve">Điều </w:t>
      </w:r>
      <w:r w:rsidR="00787B44" w:rsidRPr="00D52352">
        <w:rPr>
          <w:b/>
          <w:bCs/>
          <w:szCs w:val="28"/>
          <w:lang w:val="de-DE"/>
        </w:rPr>
        <w:t>8</w:t>
      </w:r>
      <w:r w:rsidRPr="00D52352">
        <w:rPr>
          <w:b/>
          <w:bCs/>
          <w:szCs w:val="28"/>
          <w:lang w:val="de-DE"/>
        </w:rPr>
        <w:t>. Tiêu chuẩn về kinh nghiệm, thời gian công tác</w:t>
      </w:r>
    </w:p>
    <w:p w:rsidR="00496225" w:rsidRPr="00D52352" w:rsidRDefault="00F42583" w:rsidP="00496225">
      <w:pPr>
        <w:spacing w:before="120" w:after="120"/>
        <w:ind w:firstLine="720"/>
        <w:jc w:val="both"/>
        <w:rPr>
          <w:bCs/>
          <w:szCs w:val="28"/>
          <w:lang w:val="de-DE"/>
        </w:rPr>
      </w:pPr>
      <w:r w:rsidRPr="00D52352">
        <w:rPr>
          <w:bCs/>
          <w:szCs w:val="28"/>
          <w:lang w:val="de-DE"/>
        </w:rPr>
        <w:t xml:space="preserve">1. </w:t>
      </w:r>
      <w:r w:rsidR="00496225" w:rsidRPr="00D52352">
        <w:rPr>
          <w:bCs/>
          <w:szCs w:val="28"/>
          <w:lang w:val="de-DE"/>
        </w:rPr>
        <w:t>Thời gian giữ chức vụ hoặc chức vụ</w:t>
      </w:r>
      <w:r w:rsidR="002E37C4">
        <w:rPr>
          <w:bCs/>
          <w:szCs w:val="28"/>
          <w:lang w:val="de-DE"/>
        </w:rPr>
        <w:t>, chức danh</w:t>
      </w:r>
      <w:r w:rsidR="00496225" w:rsidRPr="00D52352">
        <w:rPr>
          <w:bCs/>
          <w:szCs w:val="28"/>
          <w:lang w:val="de-DE"/>
        </w:rPr>
        <w:t xml:space="preserve"> tương đương theo quy định tại điểm c khoản 2</w:t>
      </w:r>
      <w:r w:rsidR="007669C7">
        <w:rPr>
          <w:bCs/>
          <w:szCs w:val="28"/>
          <w:lang w:val="de-DE"/>
        </w:rPr>
        <w:t xml:space="preserve"> các </w:t>
      </w:r>
      <w:r w:rsidR="00332605">
        <w:rPr>
          <w:bCs/>
          <w:szCs w:val="28"/>
          <w:lang w:val="de-DE"/>
        </w:rPr>
        <w:t>Đ</w:t>
      </w:r>
      <w:r w:rsidR="007669C7">
        <w:rPr>
          <w:bCs/>
          <w:szCs w:val="28"/>
          <w:lang w:val="de-DE"/>
        </w:rPr>
        <w:t>iều</w:t>
      </w:r>
      <w:r w:rsidR="00496225" w:rsidRPr="00D52352">
        <w:rPr>
          <w:bCs/>
          <w:szCs w:val="28"/>
          <w:lang w:val="de-DE"/>
        </w:rPr>
        <w:t xml:space="preserve"> 25, 26, 27</w:t>
      </w:r>
      <w:r w:rsidR="00135489" w:rsidRPr="00D52352">
        <w:rPr>
          <w:bCs/>
          <w:szCs w:val="28"/>
          <w:lang w:val="de-DE"/>
        </w:rPr>
        <w:t xml:space="preserve"> </w:t>
      </w:r>
      <w:r w:rsidR="000E4ECB" w:rsidRPr="00D52352">
        <w:rPr>
          <w:bCs/>
          <w:szCs w:val="28"/>
          <w:lang w:val="de-DE"/>
        </w:rPr>
        <w:t xml:space="preserve">và </w:t>
      </w:r>
      <w:r w:rsidR="00DF6CC0" w:rsidRPr="00D52352">
        <w:rPr>
          <w:bCs/>
          <w:szCs w:val="28"/>
          <w:lang w:val="de-DE"/>
        </w:rPr>
        <w:t>28;</w:t>
      </w:r>
      <w:r w:rsidR="00496225" w:rsidRPr="00D52352">
        <w:rPr>
          <w:bCs/>
          <w:szCs w:val="28"/>
          <w:lang w:val="de-DE"/>
        </w:rPr>
        <w:t xml:space="preserve"> điểm b khoản 2 </w:t>
      </w:r>
      <w:r w:rsidR="007669C7">
        <w:rPr>
          <w:bCs/>
          <w:szCs w:val="28"/>
          <w:lang w:val="de-DE"/>
        </w:rPr>
        <w:t xml:space="preserve">các </w:t>
      </w:r>
      <w:r w:rsidR="00332605">
        <w:rPr>
          <w:bCs/>
          <w:szCs w:val="28"/>
          <w:lang w:val="de-DE"/>
        </w:rPr>
        <w:t>Đ</w:t>
      </w:r>
      <w:r w:rsidR="00496225" w:rsidRPr="00D52352">
        <w:rPr>
          <w:bCs/>
          <w:szCs w:val="28"/>
          <w:lang w:val="de-DE"/>
        </w:rPr>
        <w:t>iều 29</w:t>
      </w:r>
      <w:r w:rsidR="00135489" w:rsidRPr="00D52352">
        <w:rPr>
          <w:bCs/>
          <w:szCs w:val="28"/>
          <w:lang w:val="de-DE"/>
        </w:rPr>
        <w:t xml:space="preserve"> </w:t>
      </w:r>
      <w:r w:rsidR="000E4ECB" w:rsidRPr="00D52352">
        <w:rPr>
          <w:bCs/>
          <w:szCs w:val="28"/>
          <w:lang w:val="de-DE"/>
        </w:rPr>
        <w:t xml:space="preserve">và </w:t>
      </w:r>
      <w:r w:rsidR="00496225" w:rsidRPr="00D52352">
        <w:rPr>
          <w:bCs/>
          <w:szCs w:val="28"/>
          <w:lang w:val="de-DE"/>
        </w:rPr>
        <w:t xml:space="preserve">31 Nghị định số 29/2024/NĐ-CP: ít nhất là </w:t>
      </w:r>
      <w:r w:rsidR="000E4ECB" w:rsidRPr="00D52352">
        <w:rPr>
          <w:bCs/>
          <w:szCs w:val="28"/>
          <w:lang w:val="de-DE"/>
        </w:rPr>
        <w:t>0</w:t>
      </w:r>
      <w:r w:rsidR="00496225" w:rsidRPr="00D52352">
        <w:rPr>
          <w:bCs/>
          <w:szCs w:val="28"/>
          <w:lang w:val="de-DE"/>
        </w:rPr>
        <w:t>2 năm.</w:t>
      </w:r>
    </w:p>
    <w:p w:rsidR="00F81136" w:rsidRPr="00F10958" w:rsidRDefault="00ED7753" w:rsidP="00BF68F1">
      <w:pPr>
        <w:spacing w:before="120" w:after="120"/>
        <w:ind w:firstLine="720"/>
        <w:jc w:val="both"/>
        <w:rPr>
          <w:bCs/>
          <w:color w:val="FF0000"/>
          <w:szCs w:val="28"/>
          <w:lang w:val="de-DE"/>
        </w:rPr>
      </w:pPr>
      <w:r w:rsidRPr="00D52352">
        <w:rPr>
          <w:bCs/>
          <w:szCs w:val="28"/>
          <w:lang w:val="de-DE"/>
        </w:rPr>
        <w:t>2</w:t>
      </w:r>
      <w:r w:rsidR="00BC3479" w:rsidRPr="00D52352">
        <w:rPr>
          <w:bCs/>
          <w:szCs w:val="28"/>
          <w:lang w:val="de-DE"/>
        </w:rPr>
        <w:t xml:space="preserve">. </w:t>
      </w:r>
      <w:r w:rsidR="00BC3479" w:rsidRPr="001A5A5C">
        <w:rPr>
          <w:bCs/>
          <w:szCs w:val="28"/>
          <w:lang w:val="de-DE"/>
        </w:rPr>
        <w:t xml:space="preserve">Thời gian công tác liên tục </w:t>
      </w:r>
      <w:r w:rsidR="005A2CC0" w:rsidRPr="001A5A5C">
        <w:rPr>
          <w:bCs/>
          <w:szCs w:val="28"/>
          <w:lang w:val="de-DE"/>
        </w:rPr>
        <w:t xml:space="preserve">trong ngành, lĩnh vực </w:t>
      </w:r>
      <w:r w:rsidR="00BC3479" w:rsidRPr="001A5A5C">
        <w:rPr>
          <w:bCs/>
          <w:szCs w:val="28"/>
          <w:lang w:val="de-DE"/>
        </w:rPr>
        <w:t xml:space="preserve">đối với trường hợp </w:t>
      </w:r>
      <w:r w:rsidR="00332605" w:rsidRPr="001A5A5C">
        <w:rPr>
          <w:bCs/>
          <w:szCs w:val="28"/>
          <w:lang w:val="de-DE"/>
        </w:rPr>
        <w:t>của v</w:t>
      </w:r>
      <w:r w:rsidR="004027C2" w:rsidRPr="001A5A5C">
        <w:rPr>
          <w:bCs/>
          <w:szCs w:val="28"/>
          <w:lang w:val="de-DE"/>
        </w:rPr>
        <w:t>iên chức không giữ chức vụ lãnh đạo quản lý th</w:t>
      </w:r>
      <w:bookmarkStart w:id="2" w:name="_GoBack"/>
      <w:bookmarkEnd w:id="2"/>
      <w:r w:rsidR="004027C2" w:rsidRPr="001A5A5C">
        <w:rPr>
          <w:bCs/>
          <w:szCs w:val="28"/>
          <w:lang w:val="de-DE"/>
        </w:rPr>
        <w:t>eo chức danh như sau:</w:t>
      </w:r>
    </w:p>
    <w:p w:rsidR="0046609E" w:rsidRDefault="00332605" w:rsidP="0046609E">
      <w:pPr>
        <w:spacing w:before="120" w:after="120"/>
        <w:ind w:firstLine="720"/>
        <w:jc w:val="both"/>
        <w:rPr>
          <w:bCs/>
          <w:szCs w:val="28"/>
          <w:lang w:val="de-DE"/>
        </w:rPr>
      </w:pPr>
      <w:r>
        <w:rPr>
          <w:b/>
          <w:bCs/>
          <w:szCs w:val="28"/>
          <w:lang w:val="de-DE"/>
        </w:rPr>
        <w:t>(Cơ sở đề xuất:</w:t>
      </w:r>
      <w:r w:rsidR="0046609E">
        <w:rPr>
          <w:bCs/>
          <w:szCs w:val="28"/>
          <w:lang w:val="de-DE"/>
        </w:rPr>
        <w:t xml:space="preserve"> Áp dụng tương tự thời gian công tác liên tục được quy định</w:t>
      </w:r>
      <w:r w:rsidR="002B5936">
        <w:rPr>
          <w:bCs/>
          <w:szCs w:val="28"/>
          <w:lang w:val="de-DE"/>
        </w:rPr>
        <w:t xml:space="preserve"> tại</w:t>
      </w:r>
      <w:r w:rsidR="0046609E">
        <w:rPr>
          <w:bCs/>
          <w:szCs w:val="28"/>
          <w:lang w:val="de-DE"/>
        </w:rPr>
        <w:t xml:space="preserve"> Nghị định số 29/2024/NĐ-CP theo chức danh tương đương tại Quyết định 799-QĐ/TU ngày 11/7/2023</w:t>
      </w:r>
      <w:r>
        <w:rPr>
          <w:bCs/>
          <w:szCs w:val="28"/>
          <w:lang w:val="de-DE"/>
        </w:rPr>
        <w:t>)</w:t>
      </w:r>
    </w:p>
    <w:p w:rsidR="0046609E" w:rsidRPr="00DA6408" w:rsidRDefault="0046609E" w:rsidP="0046609E">
      <w:pPr>
        <w:spacing w:before="120" w:after="120"/>
        <w:ind w:firstLine="720"/>
        <w:jc w:val="both"/>
        <w:rPr>
          <w:bCs/>
          <w:color w:val="FF0000"/>
          <w:szCs w:val="28"/>
          <w:lang w:val="de-DE"/>
        </w:rPr>
      </w:pPr>
      <w:r w:rsidRPr="00D52352">
        <w:rPr>
          <w:bCs/>
          <w:szCs w:val="28"/>
          <w:lang w:val="de-DE"/>
        </w:rPr>
        <w:t xml:space="preserve">a) Đối với bổ nhiệm Trưởng </w:t>
      </w:r>
      <w:r w:rsidR="00DA6408">
        <w:rPr>
          <w:bCs/>
          <w:szCs w:val="28"/>
          <w:lang w:val="de-DE"/>
        </w:rPr>
        <w:t xml:space="preserve">đơn vị sự nghiệp </w:t>
      </w:r>
      <w:r w:rsidRPr="00D52352">
        <w:rPr>
          <w:bCs/>
          <w:szCs w:val="28"/>
          <w:lang w:val="de-DE"/>
        </w:rPr>
        <w:t xml:space="preserve">trực thuộc Ủy ban nhân dân tỉnh: </w:t>
      </w:r>
      <w:r w:rsidR="00DA6408">
        <w:rPr>
          <w:bCs/>
          <w:szCs w:val="28"/>
          <w:lang w:val="de-DE"/>
        </w:rPr>
        <w:t>đủ</w:t>
      </w:r>
      <w:r w:rsidRPr="00D52352">
        <w:rPr>
          <w:bCs/>
          <w:szCs w:val="28"/>
          <w:lang w:val="de-DE"/>
        </w:rPr>
        <w:t xml:space="preserve"> </w:t>
      </w:r>
      <w:r w:rsidR="00DA6408">
        <w:rPr>
          <w:bCs/>
          <w:szCs w:val="28"/>
          <w:lang w:val="de-DE"/>
        </w:rPr>
        <w:t>07</w:t>
      </w:r>
      <w:r w:rsidRPr="00D52352">
        <w:rPr>
          <w:bCs/>
          <w:szCs w:val="28"/>
          <w:lang w:val="de-DE"/>
        </w:rPr>
        <w:t xml:space="preserve"> năm</w:t>
      </w:r>
      <w:r w:rsidR="00DA6408">
        <w:rPr>
          <w:bCs/>
          <w:szCs w:val="28"/>
          <w:lang w:val="de-DE"/>
        </w:rPr>
        <w:t xml:space="preserve"> trở lên</w:t>
      </w:r>
      <w:r w:rsidRPr="00D52352">
        <w:rPr>
          <w:bCs/>
          <w:szCs w:val="28"/>
          <w:lang w:val="de-DE"/>
        </w:rPr>
        <w:t>.</w:t>
      </w:r>
    </w:p>
    <w:p w:rsidR="00DA6408" w:rsidRPr="00DA6408" w:rsidRDefault="00DA6408" w:rsidP="0046609E">
      <w:pPr>
        <w:spacing w:before="120" w:after="120"/>
        <w:ind w:firstLine="720"/>
        <w:jc w:val="both"/>
        <w:rPr>
          <w:bCs/>
          <w:color w:val="FF0000"/>
          <w:szCs w:val="28"/>
          <w:lang w:val="de-DE"/>
        </w:rPr>
      </w:pPr>
      <w:r>
        <w:rPr>
          <w:bCs/>
          <w:szCs w:val="28"/>
          <w:lang w:val="de-DE"/>
        </w:rPr>
        <w:t xml:space="preserve">b) Đối với </w:t>
      </w:r>
      <w:r w:rsidRPr="00D52352">
        <w:rPr>
          <w:bCs/>
          <w:szCs w:val="28"/>
          <w:lang w:val="de-DE"/>
        </w:rPr>
        <w:t xml:space="preserve">bổ nhiệm Phó </w:t>
      </w:r>
      <w:r>
        <w:rPr>
          <w:bCs/>
          <w:szCs w:val="28"/>
          <w:lang w:val="de-DE"/>
        </w:rPr>
        <w:t xml:space="preserve">trưởng </w:t>
      </w:r>
      <w:r w:rsidRPr="00D52352">
        <w:rPr>
          <w:bCs/>
          <w:szCs w:val="28"/>
          <w:lang w:val="de-DE"/>
        </w:rPr>
        <w:t>đơn vị sự nghiệp</w:t>
      </w:r>
      <w:r w:rsidRPr="00DA6408">
        <w:rPr>
          <w:bCs/>
          <w:szCs w:val="28"/>
          <w:lang w:val="de-DE"/>
        </w:rPr>
        <w:t xml:space="preserve"> </w:t>
      </w:r>
      <w:r w:rsidRPr="00D52352">
        <w:rPr>
          <w:bCs/>
          <w:szCs w:val="28"/>
          <w:lang w:val="de-DE"/>
        </w:rPr>
        <w:t>trực thuộc Ủy ban nhân dân tỉnh</w:t>
      </w:r>
      <w:r>
        <w:rPr>
          <w:bCs/>
          <w:szCs w:val="28"/>
          <w:lang w:val="de-DE"/>
        </w:rPr>
        <w:t xml:space="preserve"> và Trưởng đơn vị sự nghiệp thuộc sở và tương đương: đủ 05 năm trở</w:t>
      </w:r>
      <w:r w:rsidR="007669C7">
        <w:rPr>
          <w:bCs/>
          <w:szCs w:val="28"/>
          <w:lang w:val="de-DE"/>
        </w:rPr>
        <w:t xml:space="preserve"> lên.</w:t>
      </w:r>
    </w:p>
    <w:p w:rsidR="0046609E" w:rsidRDefault="00DA6408" w:rsidP="0046609E">
      <w:pPr>
        <w:spacing w:before="120" w:after="120"/>
        <w:ind w:firstLine="720"/>
        <w:jc w:val="both"/>
        <w:rPr>
          <w:bCs/>
          <w:szCs w:val="28"/>
          <w:lang w:val="de-DE"/>
        </w:rPr>
      </w:pPr>
      <w:r>
        <w:rPr>
          <w:bCs/>
          <w:szCs w:val="28"/>
          <w:lang w:val="de-DE"/>
        </w:rPr>
        <w:t>c</w:t>
      </w:r>
      <w:r w:rsidR="0046609E" w:rsidRPr="00D52352">
        <w:rPr>
          <w:bCs/>
          <w:szCs w:val="28"/>
          <w:lang w:val="de-DE"/>
        </w:rPr>
        <w:t>) Đối với bổ nhiệm Trưởng phòng, Phó trưởng phòng và tương đương thuộc đơn vị sự nghiệp trực thuộc Ủy ban nhân dân tỉnh</w:t>
      </w:r>
      <w:r>
        <w:rPr>
          <w:bCs/>
          <w:szCs w:val="28"/>
          <w:lang w:val="de-DE"/>
        </w:rPr>
        <w:t>; Phó trưởng đơn vị sự nghiệp thuộc sở và tương đương</w:t>
      </w:r>
      <w:r w:rsidR="0046609E" w:rsidRPr="00D52352">
        <w:rPr>
          <w:bCs/>
          <w:szCs w:val="28"/>
          <w:lang w:val="de-DE"/>
        </w:rPr>
        <w:t xml:space="preserve">: </w:t>
      </w:r>
      <w:r w:rsidR="007669C7">
        <w:rPr>
          <w:bCs/>
          <w:szCs w:val="28"/>
          <w:lang w:val="de-DE"/>
        </w:rPr>
        <w:t>đủ 03</w:t>
      </w:r>
      <w:r w:rsidR="0046609E" w:rsidRPr="00D52352">
        <w:rPr>
          <w:bCs/>
          <w:szCs w:val="28"/>
          <w:lang w:val="de-DE"/>
        </w:rPr>
        <w:t xml:space="preserve"> năm</w:t>
      </w:r>
      <w:r w:rsidR="007669C7">
        <w:rPr>
          <w:bCs/>
          <w:szCs w:val="28"/>
          <w:lang w:val="de-DE"/>
        </w:rPr>
        <w:t xml:space="preserve"> trở lên</w:t>
      </w:r>
      <w:r w:rsidR="0046609E" w:rsidRPr="00D52352">
        <w:rPr>
          <w:bCs/>
          <w:szCs w:val="28"/>
          <w:lang w:val="de-DE"/>
        </w:rPr>
        <w:t>.</w:t>
      </w:r>
    </w:p>
    <w:p w:rsidR="00DA6408" w:rsidRPr="00D52352" w:rsidRDefault="00DA6408" w:rsidP="0046609E">
      <w:pPr>
        <w:spacing w:before="120" w:after="120"/>
        <w:ind w:firstLine="720"/>
        <w:jc w:val="both"/>
        <w:rPr>
          <w:bCs/>
          <w:szCs w:val="28"/>
          <w:lang w:val="de-DE"/>
        </w:rPr>
      </w:pPr>
      <w:r>
        <w:rPr>
          <w:bCs/>
          <w:szCs w:val="28"/>
          <w:lang w:val="de-DE"/>
        </w:rPr>
        <w:t xml:space="preserve">d) Đối với </w:t>
      </w:r>
      <w:r w:rsidRPr="00D52352">
        <w:rPr>
          <w:bCs/>
          <w:szCs w:val="28"/>
          <w:lang w:val="de-DE"/>
        </w:rPr>
        <w:t xml:space="preserve">nhiệm Trưởng, Phó </w:t>
      </w:r>
      <w:r w:rsidR="007669C7">
        <w:rPr>
          <w:bCs/>
          <w:szCs w:val="28"/>
          <w:lang w:val="de-DE"/>
        </w:rPr>
        <w:t xml:space="preserve">phòng thuộc </w:t>
      </w:r>
      <w:r w:rsidRPr="00D52352">
        <w:rPr>
          <w:bCs/>
          <w:szCs w:val="28"/>
          <w:lang w:val="de-DE"/>
        </w:rPr>
        <w:t xml:space="preserve">đơn vị sự nghiệp thuộc </w:t>
      </w:r>
      <w:r w:rsidR="007669C7">
        <w:rPr>
          <w:bCs/>
          <w:szCs w:val="28"/>
          <w:lang w:val="de-DE"/>
        </w:rPr>
        <w:t xml:space="preserve">sở và tương đương và trực thuộc </w:t>
      </w:r>
      <w:r w:rsidRPr="00D52352">
        <w:rPr>
          <w:bCs/>
          <w:szCs w:val="28"/>
          <w:lang w:val="de-DE"/>
        </w:rPr>
        <w:t>Ủy ban nhân dân cấp huyện</w:t>
      </w:r>
      <w:r w:rsidR="007669C7">
        <w:rPr>
          <w:bCs/>
          <w:szCs w:val="28"/>
          <w:lang w:val="de-DE"/>
        </w:rPr>
        <w:t>: đủ 02 năm trở lên</w:t>
      </w:r>
    </w:p>
    <w:p w:rsidR="00F81136" w:rsidRPr="00D52352" w:rsidRDefault="00F81136" w:rsidP="00F81136">
      <w:pPr>
        <w:spacing w:before="120" w:after="120"/>
        <w:ind w:firstLine="720"/>
        <w:jc w:val="both"/>
        <w:rPr>
          <w:bCs/>
          <w:szCs w:val="28"/>
          <w:lang w:val="de-DE"/>
        </w:rPr>
      </w:pPr>
      <w:r w:rsidRPr="00D52352">
        <w:rPr>
          <w:bCs/>
          <w:szCs w:val="28"/>
          <w:lang w:val="de-DE"/>
        </w:rPr>
        <w:t>Trường hợp pháp luật chuyên ngành có quy định khác thì áp dụng quy định của pháp luật chuyên ngành.</w:t>
      </w:r>
    </w:p>
    <w:p w:rsidR="005A2CC0" w:rsidRPr="00D52352" w:rsidRDefault="00F81136" w:rsidP="00342057">
      <w:pPr>
        <w:spacing w:before="120" w:after="120"/>
        <w:ind w:firstLine="720"/>
        <w:jc w:val="both"/>
        <w:rPr>
          <w:bCs/>
          <w:szCs w:val="28"/>
          <w:lang w:val="de-DE"/>
        </w:rPr>
      </w:pPr>
      <w:r w:rsidRPr="00D52352">
        <w:rPr>
          <w:bCs/>
          <w:szCs w:val="28"/>
          <w:lang w:val="de-DE"/>
        </w:rPr>
        <w:t>4</w:t>
      </w:r>
      <w:r w:rsidR="002D634F" w:rsidRPr="00D52352">
        <w:rPr>
          <w:bCs/>
          <w:szCs w:val="28"/>
          <w:lang w:val="de-DE"/>
        </w:rPr>
        <w:t xml:space="preserve">. </w:t>
      </w:r>
      <w:r w:rsidR="005A2CC0" w:rsidRPr="00D52352">
        <w:rPr>
          <w:bCs/>
          <w:szCs w:val="28"/>
          <w:lang w:val="de-DE"/>
        </w:rPr>
        <w:t xml:space="preserve">Thời gian </w:t>
      </w:r>
      <w:r w:rsidR="00BC3158" w:rsidRPr="00D52352">
        <w:rPr>
          <w:bCs/>
          <w:szCs w:val="28"/>
          <w:lang w:val="de-DE"/>
        </w:rPr>
        <w:t>công tác</w:t>
      </w:r>
      <w:r w:rsidR="00A53B26" w:rsidRPr="00D52352">
        <w:rPr>
          <w:bCs/>
          <w:szCs w:val="28"/>
          <w:lang w:val="de-DE"/>
        </w:rPr>
        <w:t xml:space="preserve"> liên tục</w:t>
      </w:r>
      <w:r w:rsidR="00BC3158" w:rsidRPr="00D52352">
        <w:rPr>
          <w:bCs/>
          <w:szCs w:val="28"/>
          <w:lang w:val="de-DE"/>
        </w:rPr>
        <w:t xml:space="preserve"> </w:t>
      </w:r>
      <w:r w:rsidR="005A2CC0" w:rsidRPr="00D52352">
        <w:rPr>
          <w:bCs/>
          <w:szCs w:val="28"/>
          <w:lang w:val="de-DE"/>
        </w:rPr>
        <w:t xml:space="preserve">tại </w:t>
      </w:r>
      <w:r w:rsidR="002D634F" w:rsidRPr="00D52352">
        <w:rPr>
          <w:bCs/>
          <w:szCs w:val="28"/>
          <w:lang w:val="de-DE"/>
        </w:rPr>
        <w:t>điều</w:t>
      </w:r>
      <w:r w:rsidR="005A2CC0" w:rsidRPr="00D52352">
        <w:rPr>
          <w:bCs/>
          <w:szCs w:val="28"/>
          <w:lang w:val="de-DE"/>
        </w:rPr>
        <w:t xml:space="preserve"> này, không </w:t>
      </w:r>
      <w:r w:rsidR="002D634F" w:rsidRPr="00D52352">
        <w:rPr>
          <w:bCs/>
          <w:szCs w:val="28"/>
          <w:lang w:val="de-DE"/>
        </w:rPr>
        <w:t>bao gồm</w:t>
      </w:r>
      <w:r w:rsidR="005A2CC0" w:rsidRPr="00D52352">
        <w:rPr>
          <w:bCs/>
          <w:szCs w:val="28"/>
          <w:lang w:val="de-DE"/>
        </w:rPr>
        <w:t xml:space="preserve"> thời gian tập sự, thử việc.</w:t>
      </w:r>
    </w:p>
    <w:p w:rsidR="00496857" w:rsidRPr="00D52352" w:rsidRDefault="000944CA" w:rsidP="00342057">
      <w:pPr>
        <w:spacing w:before="120" w:after="120"/>
        <w:ind w:firstLine="720"/>
        <w:jc w:val="both"/>
        <w:rPr>
          <w:b/>
          <w:bCs/>
          <w:szCs w:val="28"/>
          <w:lang w:val="de-DE"/>
        </w:rPr>
      </w:pPr>
      <w:r w:rsidRPr="00D52352">
        <w:rPr>
          <w:b/>
          <w:bCs/>
          <w:szCs w:val="28"/>
          <w:lang w:val="de-DE"/>
        </w:rPr>
        <w:t xml:space="preserve">Điều </w:t>
      </w:r>
      <w:r w:rsidR="00787B44" w:rsidRPr="00D52352">
        <w:rPr>
          <w:b/>
          <w:bCs/>
          <w:szCs w:val="28"/>
          <w:lang w:val="de-DE"/>
        </w:rPr>
        <w:t>9</w:t>
      </w:r>
      <w:r w:rsidR="00BC43EB" w:rsidRPr="00D52352">
        <w:rPr>
          <w:b/>
          <w:bCs/>
          <w:szCs w:val="28"/>
          <w:lang w:val="de-DE"/>
        </w:rPr>
        <w:t>. Tổ chức thực hiện</w:t>
      </w:r>
    </w:p>
    <w:p w:rsidR="00E73C22" w:rsidRPr="00D52352" w:rsidRDefault="00E73C22" w:rsidP="00EB655C">
      <w:pPr>
        <w:spacing w:before="120" w:after="120"/>
        <w:ind w:firstLine="720"/>
        <w:jc w:val="both"/>
        <w:rPr>
          <w:bCs/>
          <w:szCs w:val="28"/>
          <w:lang w:val="de-DE"/>
        </w:rPr>
      </w:pPr>
      <w:r w:rsidRPr="00D52352">
        <w:rPr>
          <w:bCs/>
          <w:szCs w:val="28"/>
          <w:lang w:val="de-DE"/>
        </w:rPr>
        <w:t>1. Sở Nội vụ</w:t>
      </w:r>
      <w:r w:rsidR="00F81136" w:rsidRPr="00D52352">
        <w:rPr>
          <w:bCs/>
          <w:szCs w:val="28"/>
          <w:lang w:val="de-DE"/>
        </w:rPr>
        <w:t xml:space="preserve"> c</w:t>
      </w:r>
      <w:r w:rsidRPr="00D52352">
        <w:rPr>
          <w:bCs/>
          <w:szCs w:val="28"/>
          <w:lang w:val="de-DE"/>
        </w:rPr>
        <w:t xml:space="preserve">hịu trách nhiệm theo dõi, hướng dẫn, đôn đốc, thanh tra, kiểm tra tại các cơ quan, đơn vị triển khai thực hiện quy định </w:t>
      </w:r>
      <w:r w:rsidR="002E56E5" w:rsidRPr="00D52352">
        <w:rPr>
          <w:bCs/>
          <w:szCs w:val="28"/>
          <w:lang w:val="de-DE"/>
        </w:rPr>
        <w:t>này</w:t>
      </w:r>
      <w:r w:rsidRPr="00D52352">
        <w:rPr>
          <w:bCs/>
          <w:szCs w:val="28"/>
          <w:lang w:val="de-DE"/>
        </w:rPr>
        <w:t>; định kỳ hoặc đột xuất tổng hợp, báo cáo theo quy định.</w:t>
      </w:r>
    </w:p>
    <w:p w:rsidR="00E73C22" w:rsidRPr="00D52352" w:rsidRDefault="00E73C22" w:rsidP="00E73C22">
      <w:pPr>
        <w:spacing w:before="120" w:after="120"/>
        <w:ind w:firstLine="720"/>
        <w:jc w:val="both"/>
        <w:rPr>
          <w:bCs/>
          <w:szCs w:val="28"/>
          <w:lang w:val="de-DE"/>
        </w:rPr>
      </w:pPr>
      <w:r w:rsidRPr="00D52352">
        <w:rPr>
          <w:bCs/>
          <w:szCs w:val="28"/>
          <w:lang w:val="de-DE"/>
        </w:rPr>
        <w:t xml:space="preserve">2. Thủ trưởng </w:t>
      </w:r>
      <w:r w:rsidR="00227159" w:rsidRPr="00D52352">
        <w:rPr>
          <w:bCs/>
          <w:szCs w:val="28"/>
          <w:lang w:val="de-DE"/>
        </w:rPr>
        <w:t xml:space="preserve">các </w:t>
      </w:r>
      <w:r w:rsidRPr="00D52352">
        <w:rPr>
          <w:bCs/>
          <w:szCs w:val="28"/>
          <w:lang w:val="de-DE"/>
        </w:rPr>
        <w:t xml:space="preserve">Sở, ngành tỉnh, đơn vị sự nghiệp công lập, Chủ tịch Ủy ban nhân dân cấp huyện có trách nhiệm thực hiện việc bổ nhiệm, bổ nhiệm lại </w:t>
      </w:r>
      <w:r w:rsidRPr="00D52352">
        <w:rPr>
          <w:bCs/>
          <w:szCs w:val="28"/>
          <w:lang w:val="de-DE"/>
        </w:rPr>
        <w:lastRenderedPageBreak/>
        <w:t>công chức, viên chức lãnh đạo, quản lý theo Quy định này. Chủ trì rà soát, cử hoặc tạo điều kiện cho cá nhân tham gia đào tạo, bồi dưỡng đối với các trường hợp đã bổ nhiệm nhưng chưa đạt tiêu chuẩn theo quy định.</w:t>
      </w:r>
    </w:p>
    <w:p w:rsidR="00F81136" w:rsidRPr="00D52352" w:rsidRDefault="004160B0" w:rsidP="00956BA3">
      <w:pPr>
        <w:spacing w:before="120"/>
        <w:ind w:right="161" w:firstLine="709"/>
        <w:jc w:val="both"/>
        <w:rPr>
          <w:szCs w:val="28"/>
          <w:lang w:val="de-DE"/>
        </w:rPr>
      </w:pPr>
      <w:r w:rsidRPr="00D52352">
        <w:rPr>
          <w:bCs/>
          <w:szCs w:val="28"/>
          <w:lang w:val="de-DE"/>
        </w:rPr>
        <w:t>3</w:t>
      </w:r>
      <w:r w:rsidR="00956BA3" w:rsidRPr="00D52352">
        <w:rPr>
          <w:rFonts w:eastAsia="Times New Roman" w:cs="Times New Roman"/>
          <w:szCs w:val="28"/>
          <w:lang w:val="de-DE"/>
        </w:rPr>
        <w:t xml:space="preserve">. </w:t>
      </w:r>
      <w:r w:rsidR="00956BA3" w:rsidRPr="00D52352">
        <w:rPr>
          <w:szCs w:val="28"/>
          <w:lang w:val="de-DE"/>
        </w:rPr>
        <w:t xml:space="preserve">Những nội dung không được quy định tại </w:t>
      </w:r>
      <w:r w:rsidR="000C3C8D" w:rsidRPr="00D52352">
        <w:rPr>
          <w:szCs w:val="28"/>
          <w:lang w:val="de-DE"/>
        </w:rPr>
        <w:t>Q</w:t>
      </w:r>
      <w:r w:rsidR="00956BA3" w:rsidRPr="00D52352">
        <w:rPr>
          <w:szCs w:val="28"/>
          <w:lang w:val="de-DE"/>
        </w:rPr>
        <w:t>uy định này được thực hiện theo quy định của Đảng và Nghị định số 29/2024/NĐ-CP.</w:t>
      </w:r>
    </w:p>
    <w:p w:rsidR="00EB655C" w:rsidRPr="00D52352" w:rsidRDefault="004160B0" w:rsidP="00956BA3">
      <w:pPr>
        <w:spacing w:before="120"/>
        <w:ind w:right="161" w:firstLine="709"/>
        <w:jc w:val="both"/>
        <w:rPr>
          <w:lang w:val="de-DE"/>
        </w:rPr>
      </w:pPr>
      <w:r w:rsidRPr="00D52352">
        <w:rPr>
          <w:szCs w:val="28"/>
          <w:lang w:val="de-DE"/>
        </w:rPr>
        <w:t>4</w:t>
      </w:r>
      <w:r w:rsidR="00F81136" w:rsidRPr="00D52352">
        <w:rPr>
          <w:szCs w:val="28"/>
          <w:lang w:val="de-DE"/>
        </w:rPr>
        <w:t xml:space="preserve">. </w:t>
      </w:r>
      <w:r w:rsidR="00956BA3" w:rsidRPr="00D52352">
        <w:rPr>
          <w:szCs w:val="28"/>
          <w:lang w:val="de-DE"/>
        </w:rPr>
        <w:t>Trường hợp quy định của Đảng và pháp luật chuyên ngành có nội dung khác thì áp dụng pháp luật chuyên ngành và quy định của Đảng.</w:t>
      </w:r>
    </w:p>
    <w:p w:rsidR="00956BA3" w:rsidRPr="00D52352" w:rsidRDefault="004160B0" w:rsidP="00956BA3">
      <w:pPr>
        <w:spacing w:before="120"/>
        <w:ind w:right="161" w:firstLine="709"/>
        <w:jc w:val="both"/>
        <w:rPr>
          <w:szCs w:val="28"/>
          <w:lang w:val="de-DE"/>
        </w:rPr>
      </w:pPr>
      <w:r w:rsidRPr="00D52352">
        <w:rPr>
          <w:szCs w:val="28"/>
          <w:lang w:val="de-DE"/>
        </w:rPr>
        <w:t>5</w:t>
      </w:r>
      <w:r w:rsidR="00533249" w:rsidRPr="00D52352">
        <w:rPr>
          <w:szCs w:val="28"/>
          <w:lang w:val="de-DE"/>
        </w:rPr>
        <w:t xml:space="preserve">. </w:t>
      </w:r>
      <w:r w:rsidR="00EB655C" w:rsidRPr="00D52352">
        <w:rPr>
          <w:szCs w:val="28"/>
          <w:lang w:val="de-DE"/>
        </w:rPr>
        <w:t>Các quy định của Ủy ban nhân dân tỉnh</w:t>
      </w:r>
      <w:r w:rsidR="001A5A5C">
        <w:rPr>
          <w:szCs w:val="28"/>
          <w:lang w:val="de-DE"/>
        </w:rPr>
        <w:t>, Chủ tịch Ủy ban nhân dân tỉnh</w:t>
      </w:r>
      <w:r w:rsidR="00EB655C" w:rsidRPr="00D52352">
        <w:rPr>
          <w:szCs w:val="28"/>
          <w:lang w:val="de-DE"/>
        </w:rPr>
        <w:t xml:space="preserve"> về tiêu chuẩn các chức danh lãnh đạo, quản lý trái với quy định này hết hiệu lực thi hành.</w:t>
      </w:r>
    </w:p>
    <w:p w:rsidR="00E73C22" w:rsidRPr="00D52352" w:rsidRDefault="004160B0" w:rsidP="00E73C22">
      <w:pPr>
        <w:spacing w:before="120" w:after="120"/>
        <w:ind w:firstLine="720"/>
        <w:jc w:val="both"/>
        <w:rPr>
          <w:bCs/>
          <w:szCs w:val="28"/>
          <w:lang w:val="de-DE"/>
        </w:rPr>
      </w:pPr>
      <w:r w:rsidRPr="00D52352">
        <w:rPr>
          <w:bCs/>
          <w:szCs w:val="28"/>
          <w:lang w:val="de-DE"/>
        </w:rPr>
        <w:t>6</w:t>
      </w:r>
      <w:r w:rsidR="00E73C22" w:rsidRPr="00D52352">
        <w:rPr>
          <w:bCs/>
          <w:szCs w:val="28"/>
          <w:lang w:val="de-DE"/>
        </w:rPr>
        <w:t>. Trong quá trình thực hiện, nếu có những vấn đề phát sinh, vướng mắc đề nghị các cơ quan, đơn vị kịp thời phản ảnh về Ủy ban nhân dân tỉnh (thông qua Sở Nội vụ) để theo dõi, điều chỉnh, bổ sung cho phù hợp với quy định của pháp luật và tình hình thực tế của địa phương./.</w:t>
      </w:r>
      <w:bookmarkEnd w:id="0"/>
    </w:p>
    <w:sectPr w:rsidR="00E73C22" w:rsidRPr="00D52352" w:rsidSect="0050791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6C9" w:rsidRDefault="004166C9" w:rsidP="00342057">
      <w:r>
        <w:separator/>
      </w:r>
    </w:p>
  </w:endnote>
  <w:endnote w:type="continuationSeparator" w:id="0">
    <w:p w:rsidR="004166C9" w:rsidRDefault="004166C9" w:rsidP="0034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6C9" w:rsidRDefault="004166C9" w:rsidP="00342057">
      <w:r>
        <w:separator/>
      </w:r>
    </w:p>
  </w:footnote>
  <w:footnote w:type="continuationSeparator" w:id="0">
    <w:p w:rsidR="004166C9" w:rsidRDefault="004166C9" w:rsidP="00342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29924"/>
      <w:docPartObj>
        <w:docPartGallery w:val="Page Numbers (Top of Page)"/>
        <w:docPartUnique/>
      </w:docPartObj>
    </w:sdtPr>
    <w:sdtEndPr>
      <w:rPr>
        <w:noProof/>
      </w:rPr>
    </w:sdtEndPr>
    <w:sdtContent>
      <w:p w:rsidR="00DA6408" w:rsidRDefault="00DA6408">
        <w:pPr>
          <w:pStyle w:val="Header"/>
          <w:jc w:val="center"/>
        </w:pPr>
        <w:r>
          <w:fldChar w:fldCharType="begin"/>
        </w:r>
        <w:r>
          <w:instrText xml:space="preserve"> PAGE   \* MERGEFORMAT </w:instrText>
        </w:r>
        <w:r>
          <w:fldChar w:fldCharType="separate"/>
        </w:r>
        <w:r w:rsidR="000F6AF4">
          <w:rPr>
            <w:noProof/>
          </w:rPr>
          <w:t>2</w:t>
        </w:r>
        <w:r>
          <w:rPr>
            <w:noProof/>
          </w:rPr>
          <w:fldChar w:fldCharType="end"/>
        </w:r>
      </w:p>
    </w:sdtContent>
  </w:sdt>
  <w:p w:rsidR="00DA6408" w:rsidRDefault="00DA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4"/>
    <w:rsid w:val="000017C7"/>
    <w:rsid w:val="00002B4F"/>
    <w:rsid w:val="00005D9A"/>
    <w:rsid w:val="00010D34"/>
    <w:rsid w:val="00012CB7"/>
    <w:rsid w:val="000141CB"/>
    <w:rsid w:val="0002268E"/>
    <w:rsid w:val="000235D9"/>
    <w:rsid w:val="00023BD4"/>
    <w:rsid w:val="00024906"/>
    <w:rsid w:val="000320E4"/>
    <w:rsid w:val="000328D2"/>
    <w:rsid w:val="00033FB8"/>
    <w:rsid w:val="00035CBF"/>
    <w:rsid w:val="00040563"/>
    <w:rsid w:val="000439BD"/>
    <w:rsid w:val="00050717"/>
    <w:rsid w:val="00055C78"/>
    <w:rsid w:val="000665E2"/>
    <w:rsid w:val="00072158"/>
    <w:rsid w:val="000727B6"/>
    <w:rsid w:val="00074157"/>
    <w:rsid w:val="0007441D"/>
    <w:rsid w:val="00076F1C"/>
    <w:rsid w:val="000772FA"/>
    <w:rsid w:val="0007763E"/>
    <w:rsid w:val="00081C85"/>
    <w:rsid w:val="00083B4D"/>
    <w:rsid w:val="00085755"/>
    <w:rsid w:val="00087463"/>
    <w:rsid w:val="0008784E"/>
    <w:rsid w:val="00091F2D"/>
    <w:rsid w:val="00093417"/>
    <w:rsid w:val="000944CA"/>
    <w:rsid w:val="00095DC9"/>
    <w:rsid w:val="0009696E"/>
    <w:rsid w:val="00097E0B"/>
    <w:rsid w:val="00097FE7"/>
    <w:rsid w:val="000A0149"/>
    <w:rsid w:val="000B0027"/>
    <w:rsid w:val="000B01D4"/>
    <w:rsid w:val="000B0CE9"/>
    <w:rsid w:val="000B312C"/>
    <w:rsid w:val="000B4E11"/>
    <w:rsid w:val="000C3C8D"/>
    <w:rsid w:val="000C3E83"/>
    <w:rsid w:val="000C3E93"/>
    <w:rsid w:val="000C7601"/>
    <w:rsid w:val="000D5ED9"/>
    <w:rsid w:val="000E4ECB"/>
    <w:rsid w:val="000E541A"/>
    <w:rsid w:val="000E6C35"/>
    <w:rsid w:val="000F145D"/>
    <w:rsid w:val="000F3789"/>
    <w:rsid w:val="000F6AF4"/>
    <w:rsid w:val="000F6F0E"/>
    <w:rsid w:val="001021F6"/>
    <w:rsid w:val="00103286"/>
    <w:rsid w:val="001032B9"/>
    <w:rsid w:val="00104958"/>
    <w:rsid w:val="00105584"/>
    <w:rsid w:val="00106DAE"/>
    <w:rsid w:val="00111867"/>
    <w:rsid w:val="00113C51"/>
    <w:rsid w:val="00115001"/>
    <w:rsid w:val="00116DAD"/>
    <w:rsid w:val="00124C97"/>
    <w:rsid w:val="001254F2"/>
    <w:rsid w:val="00131A1B"/>
    <w:rsid w:val="00135489"/>
    <w:rsid w:val="001408F9"/>
    <w:rsid w:val="00151EA8"/>
    <w:rsid w:val="00153416"/>
    <w:rsid w:val="00157786"/>
    <w:rsid w:val="00160D71"/>
    <w:rsid w:val="001636FF"/>
    <w:rsid w:val="00164EF8"/>
    <w:rsid w:val="0017053B"/>
    <w:rsid w:val="00184E88"/>
    <w:rsid w:val="0018591B"/>
    <w:rsid w:val="00187E8F"/>
    <w:rsid w:val="00190C7A"/>
    <w:rsid w:val="00192AA0"/>
    <w:rsid w:val="0019354F"/>
    <w:rsid w:val="00193AF2"/>
    <w:rsid w:val="00195F0C"/>
    <w:rsid w:val="00196C3A"/>
    <w:rsid w:val="001A0D9E"/>
    <w:rsid w:val="001A15DC"/>
    <w:rsid w:val="001A2208"/>
    <w:rsid w:val="001A35F2"/>
    <w:rsid w:val="001A5A5C"/>
    <w:rsid w:val="001A5DF5"/>
    <w:rsid w:val="001A6208"/>
    <w:rsid w:val="001A73ED"/>
    <w:rsid w:val="001B17D6"/>
    <w:rsid w:val="001B36E2"/>
    <w:rsid w:val="001B3CC6"/>
    <w:rsid w:val="001B66D5"/>
    <w:rsid w:val="001C4E1A"/>
    <w:rsid w:val="001C6BFB"/>
    <w:rsid w:val="001D10C1"/>
    <w:rsid w:val="001D4965"/>
    <w:rsid w:val="001E040C"/>
    <w:rsid w:val="001E30DD"/>
    <w:rsid w:val="001E3E2F"/>
    <w:rsid w:val="001F04D4"/>
    <w:rsid w:val="001F1E7E"/>
    <w:rsid w:val="00201CF4"/>
    <w:rsid w:val="00205841"/>
    <w:rsid w:val="00213BC7"/>
    <w:rsid w:val="00214A43"/>
    <w:rsid w:val="002153A1"/>
    <w:rsid w:val="002162D8"/>
    <w:rsid w:val="0021665F"/>
    <w:rsid w:val="002215BA"/>
    <w:rsid w:val="002237FF"/>
    <w:rsid w:val="00223CC8"/>
    <w:rsid w:val="00227159"/>
    <w:rsid w:val="002300F4"/>
    <w:rsid w:val="00231764"/>
    <w:rsid w:val="00232DA5"/>
    <w:rsid w:val="00236947"/>
    <w:rsid w:val="002409AB"/>
    <w:rsid w:val="00240CC3"/>
    <w:rsid w:val="00243359"/>
    <w:rsid w:val="00243FAC"/>
    <w:rsid w:val="0024437C"/>
    <w:rsid w:val="002459A4"/>
    <w:rsid w:val="00246113"/>
    <w:rsid w:val="002506B7"/>
    <w:rsid w:val="0025284E"/>
    <w:rsid w:val="00263CBC"/>
    <w:rsid w:val="00264420"/>
    <w:rsid w:val="002670F1"/>
    <w:rsid w:val="0027320D"/>
    <w:rsid w:val="0028091A"/>
    <w:rsid w:val="0028112E"/>
    <w:rsid w:val="00282CD3"/>
    <w:rsid w:val="00283A68"/>
    <w:rsid w:val="00286836"/>
    <w:rsid w:val="0028786A"/>
    <w:rsid w:val="0029407F"/>
    <w:rsid w:val="0029412F"/>
    <w:rsid w:val="00294BCD"/>
    <w:rsid w:val="002A08F5"/>
    <w:rsid w:val="002A0DB2"/>
    <w:rsid w:val="002A0F98"/>
    <w:rsid w:val="002A32FF"/>
    <w:rsid w:val="002A5AFB"/>
    <w:rsid w:val="002A7C5A"/>
    <w:rsid w:val="002B09DE"/>
    <w:rsid w:val="002B2251"/>
    <w:rsid w:val="002B3194"/>
    <w:rsid w:val="002B5936"/>
    <w:rsid w:val="002B6168"/>
    <w:rsid w:val="002C048B"/>
    <w:rsid w:val="002C75AA"/>
    <w:rsid w:val="002D4493"/>
    <w:rsid w:val="002D634F"/>
    <w:rsid w:val="002E37C4"/>
    <w:rsid w:val="002E56E5"/>
    <w:rsid w:val="002E5E1D"/>
    <w:rsid w:val="002E73F9"/>
    <w:rsid w:val="002F0C2B"/>
    <w:rsid w:val="002F0DD1"/>
    <w:rsid w:val="002F190C"/>
    <w:rsid w:val="002F1C8B"/>
    <w:rsid w:val="002F6310"/>
    <w:rsid w:val="002F75FA"/>
    <w:rsid w:val="002F796B"/>
    <w:rsid w:val="00301FB9"/>
    <w:rsid w:val="00304634"/>
    <w:rsid w:val="00310FDA"/>
    <w:rsid w:val="00312104"/>
    <w:rsid w:val="003125E9"/>
    <w:rsid w:val="00312D8C"/>
    <w:rsid w:val="00313834"/>
    <w:rsid w:val="00313E60"/>
    <w:rsid w:val="0032047C"/>
    <w:rsid w:val="003240E7"/>
    <w:rsid w:val="00327746"/>
    <w:rsid w:val="003304F8"/>
    <w:rsid w:val="0033210E"/>
    <w:rsid w:val="00332605"/>
    <w:rsid w:val="00333ADD"/>
    <w:rsid w:val="003354D8"/>
    <w:rsid w:val="00341237"/>
    <w:rsid w:val="00342057"/>
    <w:rsid w:val="00343CB7"/>
    <w:rsid w:val="003450E5"/>
    <w:rsid w:val="00345747"/>
    <w:rsid w:val="003473EB"/>
    <w:rsid w:val="00356CBE"/>
    <w:rsid w:val="00370360"/>
    <w:rsid w:val="003722DD"/>
    <w:rsid w:val="0037281E"/>
    <w:rsid w:val="00376DCC"/>
    <w:rsid w:val="00382BCE"/>
    <w:rsid w:val="003843B6"/>
    <w:rsid w:val="003869AD"/>
    <w:rsid w:val="003923B9"/>
    <w:rsid w:val="0039300D"/>
    <w:rsid w:val="003957C3"/>
    <w:rsid w:val="003A25FC"/>
    <w:rsid w:val="003A4F4D"/>
    <w:rsid w:val="003B0789"/>
    <w:rsid w:val="003B2DEA"/>
    <w:rsid w:val="003B3A59"/>
    <w:rsid w:val="003B510C"/>
    <w:rsid w:val="003C1682"/>
    <w:rsid w:val="003D1755"/>
    <w:rsid w:val="003D2198"/>
    <w:rsid w:val="003D4FA1"/>
    <w:rsid w:val="003D6D0A"/>
    <w:rsid w:val="003D7008"/>
    <w:rsid w:val="003E283D"/>
    <w:rsid w:val="003E4B1D"/>
    <w:rsid w:val="003F0DAB"/>
    <w:rsid w:val="003F13AE"/>
    <w:rsid w:val="00400E48"/>
    <w:rsid w:val="004027C2"/>
    <w:rsid w:val="004052B4"/>
    <w:rsid w:val="0040565F"/>
    <w:rsid w:val="00406A3B"/>
    <w:rsid w:val="00406CF0"/>
    <w:rsid w:val="004100B1"/>
    <w:rsid w:val="0041063E"/>
    <w:rsid w:val="004115A8"/>
    <w:rsid w:val="004124A9"/>
    <w:rsid w:val="00412902"/>
    <w:rsid w:val="00413736"/>
    <w:rsid w:val="00413CE4"/>
    <w:rsid w:val="004160B0"/>
    <w:rsid w:val="004166C9"/>
    <w:rsid w:val="00420A12"/>
    <w:rsid w:val="00420C3B"/>
    <w:rsid w:val="004216C8"/>
    <w:rsid w:val="00426E57"/>
    <w:rsid w:val="00427F80"/>
    <w:rsid w:val="00432E23"/>
    <w:rsid w:val="00435707"/>
    <w:rsid w:val="004407A3"/>
    <w:rsid w:val="00440E4C"/>
    <w:rsid w:val="004422F5"/>
    <w:rsid w:val="00443E07"/>
    <w:rsid w:val="004456FF"/>
    <w:rsid w:val="00450E3B"/>
    <w:rsid w:val="00452B82"/>
    <w:rsid w:val="0045480D"/>
    <w:rsid w:val="00454EEE"/>
    <w:rsid w:val="00455BC6"/>
    <w:rsid w:val="00455EA7"/>
    <w:rsid w:val="004570A9"/>
    <w:rsid w:val="00461F26"/>
    <w:rsid w:val="0046609E"/>
    <w:rsid w:val="0046723C"/>
    <w:rsid w:val="00476D9E"/>
    <w:rsid w:val="00480108"/>
    <w:rsid w:val="00483000"/>
    <w:rsid w:val="00496225"/>
    <w:rsid w:val="00496332"/>
    <w:rsid w:val="00496857"/>
    <w:rsid w:val="00497FE8"/>
    <w:rsid w:val="004A122D"/>
    <w:rsid w:val="004A1FFF"/>
    <w:rsid w:val="004A6F4E"/>
    <w:rsid w:val="004A7DCE"/>
    <w:rsid w:val="004C1AD5"/>
    <w:rsid w:val="004D77ED"/>
    <w:rsid w:val="004E23AE"/>
    <w:rsid w:val="004E5EFB"/>
    <w:rsid w:val="004F51CD"/>
    <w:rsid w:val="00502001"/>
    <w:rsid w:val="00507916"/>
    <w:rsid w:val="00510774"/>
    <w:rsid w:val="00510A2E"/>
    <w:rsid w:val="00511265"/>
    <w:rsid w:val="00513DA9"/>
    <w:rsid w:val="0052164E"/>
    <w:rsid w:val="005220CA"/>
    <w:rsid w:val="00526DAB"/>
    <w:rsid w:val="00533249"/>
    <w:rsid w:val="00551F12"/>
    <w:rsid w:val="00553133"/>
    <w:rsid w:val="00556510"/>
    <w:rsid w:val="00564F3C"/>
    <w:rsid w:val="00567658"/>
    <w:rsid w:val="00571D9C"/>
    <w:rsid w:val="00573918"/>
    <w:rsid w:val="005754B0"/>
    <w:rsid w:val="00577B2F"/>
    <w:rsid w:val="005833CA"/>
    <w:rsid w:val="00586A13"/>
    <w:rsid w:val="00592D0F"/>
    <w:rsid w:val="00594DB7"/>
    <w:rsid w:val="005961B3"/>
    <w:rsid w:val="005A12A8"/>
    <w:rsid w:val="005A2CC0"/>
    <w:rsid w:val="005A7C6A"/>
    <w:rsid w:val="005A7F94"/>
    <w:rsid w:val="005B0B82"/>
    <w:rsid w:val="005B0E0E"/>
    <w:rsid w:val="005B4C98"/>
    <w:rsid w:val="005B6222"/>
    <w:rsid w:val="005C027E"/>
    <w:rsid w:val="005C114F"/>
    <w:rsid w:val="005C1FD3"/>
    <w:rsid w:val="005C6AC2"/>
    <w:rsid w:val="005D03A4"/>
    <w:rsid w:val="005D3E08"/>
    <w:rsid w:val="005D5856"/>
    <w:rsid w:val="005D665E"/>
    <w:rsid w:val="005E3D87"/>
    <w:rsid w:val="005E46A9"/>
    <w:rsid w:val="005E57D7"/>
    <w:rsid w:val="005E62BE"/>
    <w:rsid w:val="005F1C12"/>
    <w:rsid w:val="005F46E8"/>
    <w:rsid w:val="006042B7"/>
    <w:rsid w:val="00606365"/>
    <w:rsid w:val="0061068B"/>
    <w:rsid w:val="00615CAE"/>
    <w:rsid w:val="0062098D"/>
    <w:rsid w:val="00621EAF"/>
    <w:rsid w:val="00622CE2"/>
    <w:rsid w:val="00625B19"/>
    <w:rsid w:val="006301F7"/>
    <w:rsid w:val="00630A9B"/>
    <w:rsid w:val="0063299F"/>
    <w:rsid w:val="00633E07"/>
    <w:rsid w:val="0066031D"/>
    <w:rsid w:val="00661382"/>
    <w:rsid w:val="00666F09"/>
    <w:rsid w:val="006672F9"/>
    <w:rsid w:val="006729F4"/>
    <w:rsid w:val="00687AFC"/>
    <w:rsid w:val="006922F9"/>
    <w:rsid w:val="00694EC2"/>
    <w:rsid w:val="00695DDF"/>
    <w:rsid w:val="006A2B13"/>
    <w:rsid w:val="006A3391"/>
    <w:rsid w:val="006A3FFD"/>
    <w:rsid w:val="006A5513"/>
    <w:rsid w:val="006A6236"/>
    <w:rsid w:val="006B065D"/>
    <w:rsid w:val="006C0BF0"/>
    <w:rsid w:val="006C5118"/>
    <w:rsid w:val="006D5E40"/>
    <w:rsid w:val="006E130B"/>
    <w:rsid w:val="006E4EB5"/>
    <w:rsid w:val="006E7048"/>
    <w:rsid w:val="006F11AB"/>
    <w:rsid w:val="006F18B2"/>
    <w:rsid w:val="006F21ED"/>
    <w:rsid w:val="006F2B6D"/>
    <w:rsid w:val="006F3926"/>
    <w:rsid w:val="006F732B"/>
    <w:rsid w:val="00701A97"/>
    <w:rsid w:val="00703F78"/>
    <w:rsid w:val="00704F41"/>
    <w:rsid w:val="0071063C"/>
    <w:rsid w:val="00713C9F"/>
    <w:rsid w:val="007145B9"/>
    <w:rsid w:val="00715495"/>
    <w:rsid w:val="0072176C"/>
    <w:rsid w:val="00721FE9"/>
    <w:rsid w:val="007232E2"/>
    <w:rsid w:val="00724CDE"/>
    <w:rsid w:val="00731B5B"/>
    <w:rsid w:val="007330C0"/>
    <w:rsid w:val="00733C48"/>
    <w:rsid w:val="007374A0"/>
    <w:rsid w:val="00742EDB"/>
    <w:rsid w:val="0074359A"/>
    <w:rsid w:val="0074497C"/>
    <w:rsid w:val="00745E6C"/>
    <w:rsid w:val="007506BB"/>
    <w:rsid w:val="00750B71"/>
    <w:rsid w:val="007669C7"/>
    <w:rsid w:val="00773CDA"/>
    <w:rsid w:val="00774106"/>
    <w:rsid w:val="007748AB"/>
    <w:rsid w:val="00783184"/>
    <w:rsid w:val="00785B61"/>
    <w:rsid w:val="00787B44"/>
    <w:rsid w:val="00792312"/>
    <w:rsid w:val="007A1AD7"/>
    <w:rsid w:val="007A5666"/>
    <w:rsid w:val="007A657D"/>
    <w:rsid w:val="007A6EA5"/>
    <w:rsid w:val="007C5FE1"/>
    <w:rsid w:val="007D0DFB"/>
    <w:rsid w:val="007D4369"/>
    <w:rsid w:val="007D69E3"/>
    <w:rsid w:val="007E130E"/>
    <w:rsid w:val="007E5D33"/>
    <w:rsid w:val="007E708F"/>
    <w:rsid w:val="007E7966"/>
    <w:rsid w:val="007F0AA6"/>
    <w:rsid w:val="007F2F6A"/>
    <w:rsid w:val="007F42AC"/>
    <w:rsid w:val="007F4DAF"/>
    <w:rsid w:val="007F6F7A"/>
    <w:rsid w:val="007F7A64"/>
    <w:rsid w:val="00801DCE"/>
    <w:rsid w:val="008041C6"/>
    <w:rsid w:val="00806503"/>
    <w:rsid w:val="00806A23"/>
    <w:rsid w:val="00807F81"/>
    <w:rsid w:val="008114BD"/>
    <w:rsid w:val="0081598A"/>
    <w:rsid w:val="00815B76"/>
    <w:rsid w:val="00820641"/>
    <w:rsid w:val="00820C89"/>
    <w:rsid w:val="0082798A"/>
    <w:rsid w:val="00834944"/>
    <w:rsid w:val="0084027C"/>
    <w:rsid w:val="008444E3"/>
    <w:rsid w:val="00844731"/>
    <w:rsid w:val="0086214D"/>
    <w:rsid w:val="00862AB8"/>
    <w:rsid w:val="00872FE9"/>
    <w:rsid w:val="00881095"/>
    <w:rsid w:val="00882AC4"/>
    <w:rsid w:val="0088679F"/>
    <w:rsid w:val="0089021E"/>
    <w:rsid w:val="00894DA0"/>
    <w:rsid w:val="008A1ABD"/>
    <w:rsid w:val="008A5363"/>
    <w:rsid w:val="008A725F"/>
    <w:rsid w:val="008B07C7"/>
    <w:rsid w:val="008B5E4B"/>
    <w:rsid w:val="008B6CFB"/>
    <w:rsid w:val="008B6EFB"/>
    <w:rsid w:val="008C0652"/>
    <w:rsid w:val="008C3E0D"/>
    <w:rsid w:val="008C520D"/>
    <w:rsid w:val="008D20A5"/>
    <w:rsid w:val="008D53D7"/>
    <w:rsid w:val="008E1457"/>
    <w:rsid w:val="008F36FD"/>
    <w:rsid w:val="008F4B06"/>
    <w:rsid w:val="008F65C4"/>
    <w:rsid w:val="00904081"/>
    <w:rsid w:val="0091273F"/>
    <w:rsid w:val="00916E48"/>
    <w:rsid w:val="009214A0"/>
    <w:rsid w:val="00924338"/>
    <w:rsid w:val="009264D6"/>
    <w:rsid w:val="00931ED1"/>
    <w:rsid w:val="00933C5A"/>
    <w:rsid w:val="009377EF"/>
    <w:rsid w:val="00952430"/>
    <w:rsid w:val="009529E4"/>
    <w:rsid w:val="00953111"/>
    <w:rsid w:val="0095353D"/>
    <w:rsid w:val="00956BA3"/>
    <w:rsid w:val="00957AAB"/>
    <w:rsid w:val="0096147F"/>
    <w:rsid w:val="00961DC3"/>
    <w:rsid w:val="00963945"/>
    <w:rsid w:val="009654FF"/>
    <w:rsid w:val="00965D3F"/>
    <w:rsid w:val="00965FD9"/>
    <w:rsid w:val="00967827"/>
    <w:rsid w:val="009679E2"/>
    <w:rsid w:val="00970B6C"/>
    <w:rsid w:val="00971B47"/>
    <w:rsid w:val="0097793D"/>
    <w:rsid w:val="0098624C"/>
    <w:rsid w:val="00993871"/>
    <w:rsid w:val="009947DC"/>
    <w:rsid w:val="0099512D"/>
    <w:rsid w:val="009A168F"/>
    <w:rsid w:val="009A56C7"/>
    <w:rsid w:val="009A59F5"/>
    <w:rsid w:val="009A6561"/>
    <w:rsid w:val="009B0460"/>
    <w:rsid w:val="009B47F9"/>
    <w:rsid w:val="009B4BE4"/>
    <w:rsid w:val="009B6A93"/>
    <w:rsid w:val="009B7D93"/>
    <w:rsid w:val="009C2550"/>
    <w:rsid w:val="009C3F28"/>
    <w:rsid w:val="009C74AE"/>
    <w:rsid w:val="009D08E7"/>
    <w:rsid w:val="009D1F45"/>
    <w:rsid w:val="009D3351"/>
    <w:rsid w:val="009D795C"/>
    <w:rsid w:val="009E439A"/>
    <w:rsid w:val="009E4966"/>
    <w:rsid w:val="009E5EEF"/>
    <w:rsid w:val="009F1481"/>
    <w:rsid w:val="00A008A5"/>
    <w:rsid w:val="00A02FD2"/>
    <w:rsid w:val="00A037DB"/>
    <w:rsid w:val="00A038D5"/>
    <w:rsid w:val="00A03BE2"/>
    <w:rsid w:val="00A03F4D"/>
    <w:rsid w:val="00A04B83"/>
    <w:rsid w:val="00A078FA"/>
    <w:rsid w:val="00A14243"/>
    <w:rsid w:val="00A15FEB"/>
    <w:rsid w:val="00A224A2"/>
    <w:rsid w:val="00A24AE4"/>
    <w:rsid w:val="00A24F5C"/>
    <w:rsid w:val="00A26058"/>
    <w:rsid w:val="00A3548A"/>
    <w:rsid w:val="00A35EC6"/>
    <w:rsid w:val="00A3775F"/>
    <w:rsid w:val="00A402D0"/>
    <w:rsid w:val="00A42E17"/>
    <w:rsid w:val="00A45D34"/>
    <w:rsid w:val="00A46016"/>
    <w:rsid w:val="00A50ADF"/>
    <w:rsid w:val="00A514CF"/>
    <w:rsid w:val="00A520DC"/>
    <w:rsid w:val="00A52800"/>
    <w:rsid w:val="00A53B26"/>
    <w:rsid w:val="00A54AA2"/>
    <w:rsid w:val="00A6046C"/>
    <w:rsid w:val="00A62F32"/>
    <w:rsid w:val="00A660A6"/>
    <w:rsid w:val="00A90AAD"/>
    <w:rsid w:val="00A932BB"/>
    <w:rsid w:val="00AB0C12"/>
    <w:rsid w:val="00AB3950"/>
    <w:rsid w:val="00AB7A33"/>
    <w:rsid w:val="00AC1FF0"/>
    <w:rsid w:val="00AC6B48"/>
    <w:rsid w:val="00AD0529"/>
    <w:rsid w:val="00AD626C"/>
    <w:rsid w:val="00AF05EC"/>
    <w:rsid w:val="00AF4954"/>
    <w:rsid w:val="00AF49BA"/>
    <w:rsid w:val="00AF529D"/>
    <w:rsid w:val="00AF5928"/>
    <w:rsid w:val="00B05E11"/>
    <w:rsid w:val="00B07717"/>
    <w:rsid w:val="00B1021E"/>
    <w:rsid w:val="00B118F1"/>
    <w:rsid w:val="00B135B0"/>
    <w:rsid w:val="00B13A38"/>
    <w:rsid w:val="00B15A26"/>
    <w:rsid w:val="00B17FBA"/>
    <w:rsid w:val="00B26180"/>
    <w:rsid w:val="00B30964"/>
    <w:rsid w:val="00B40F2B"/>
    <w:rsid w:val="00B46481"/>
    <w:rsid w:val="00B53677"/>
    <w:rsid w:val="00B562FF"/>
    <w:rsid w:val="00B61EDC"/>
    <w:rsid w:val="00B65C57"/>
    <w:rsid w:val="00B6737B"/>
    <w:rsid w:val="00B72B34"/>
    <w:rsid w:val="00B74034"/>
    <w:rsid w:val="00B760C5"/>
    <w:rsid w:val="00B810EC"/>
    <w:rsid w:val="00B82687"/>
    <w:rsid w:val="00B82B87"/>
    <w:rsid w:val="00B866F9"/>
    <w:rsid w:val="00B872FA"/>
    <w:rsid w:val="00B9159D"/>
    <w:rsid w:val="00B91C62"/>
    <w:rsid w:val="00B92C48"/>
    <w:rsid w:val="00B95FF3"/>
    <w:rsid w:val="00BA0319"/>
    <w:rsid w:val="00BA1F64"/>
    <w:rsid w:val="00BA2B1F"/>
    <w:rsid w:val="00BA2FAD"/>
    <w:rsid w:val="00BA508C"/>
    <w:rsid w:val="00BA7896"/>
    <w:rsid w:val="00BB0072"/>
    <w:rsid w:val="00BC0A8F"/>
    <w:rsid w:val="00BC184E"/>
    <w:rsid w:val="00BC1C49"/>
    <w:rsid w:val="00BC239B"/>
    <w:rsid w:val="00BC2F74"/>
    <w:rsid w:val="00BC3158"/>
    <w:rsid w:val="00BC3479"/>
    <w:rsid w:val="00BC43EB"/>
    <w:rsid w:val="00BC5729"/>
    <w:rsid w:val="00BC664A"/>
    <w:rsid w:val="00BC6DBC"/>
    <w:rsid w:val="00BC77D6"/>
    <w:rsid w:val="00BD321E"/>
    <w:rsid w:val="00BD4320"/>
    <w:rsid w:val="00BE082F"/>
    <w:rsid w:val="00BE0CAF"/>
    <w:rsid w:val="00BE2676"/>
    <w:rsid w:val="00BE4D68"/>
    <w:rsid w:val="00BE7A14"/>
    <w:rsid w:val="00BF0B39"/>
    <w:rsid w:val="00BF1CB6"/>
    <w:rsid w:val="00BF2A31"/>
    <w:rsid w:val="00BF3529"/>
    <w:rsid w:val="00BF4F75"/>
    <w:rsid w:val="00BF68F1"/>
    <w:rsid w:val="00C0082C"/>
    <w:rsid w:val="00C03D07"/>
    <w:rsid w:val="00C04FE4"/>
    <w:rsid w:val="00C06C7C"/>
    <w:rsid w:val="00C12332"/>
    <w:rsid w:val="00C140E6"/>
    <w:rsid w:val="00C20869"/>
    <w:rsid w:val="00C20E1B"/>
    <w:rsid w:val="00C23559"/>
    <w:rsid w:val="00C326F0"/>
    <w:rsid w:val="00C335CC"/>
    <w:rsid w:val="00C3516E"/>
    <w:rsid w:val="00C3633E"/>
    <w:rsid w:val="00C36CEA"/>
    <w:rsid w:val="00C37455"/>
    <w:rsid w:val="00C37D31"/>
    <w:rsid w:val="00C43DE8"/>
    <w:rsid w:val="00C44643"/>
    <w:rsid w:val="00C46C0B"/>
    <w:rsid w:val="00C50FE1"/>
    <w:rsid w:val="00C54F05"/>
    <w:rsid w:val="00C57419"/>
    <w:rsid w:val="00C7722F"/>
    <w:rsid w:val="00C77CF0"/>
    <w:rsid w:val="00C80213"/>
    <w:rsid w:val="00C93684"/>
    <w:rsid w:val="00C95A6E"/>
    <w:rsid w:val="00C95C91"/>
    <w:rsid w:val="00CA2AB5"/>
    <w:rsid w:val="00CA437F"/>
    <w:rsid w:val="00CA781A"/>
    <w:rsid w:val="00CB6CBC"/>
    <w:rsid w:val="00CC2C3F"/>
    <w:rsid w:val="00CC4EB0"/>
    <w:rsid w:val="00CC72E3"/>
    <w:rsid w:val="00CD26C0"/>
    <w:rsid w:val="00CD6277"/>
    <w:rsid w:val="00CF36B3"/>
    <w:rsid w:val="00CF5C32"/>
    <w:rsid w:val="00D01971"/>
    <w:rsid w:val="00D0213A"/>
    <w:rsid w:val="00D03889"/>
    <w:rsid w:val="00D05313"/>
    <w:rsid w:val="00D0563D"/>
    <w:rsid w:val="00D06B7F"/>
    <w:rsid w:val="00D2024E"/>
    <w:rsid w:val="00D20B04"/>
    <w:rsid w:val="00D24DDB"/>
    <w:rsid w:val="00D31647"/>
    <w:rsid w:val="00D31F55"/>
    <w:rsid w:val="00D34301"/>
    <w:rsid w:val="00D35323"/>
    <w:rsid w:val="00D407B8"/>
    <w:rsid w:val="00D41BED"/>
    <w:rsid w:val="00D41D3E"/>
    <w:rsid w:val="00D41DBE"/>
    <w:rsid w:val="00D47924"/>
    <w:rsid w:val="00D52352"/>
    <w:rsid w:val="00D542BE"/>
    <w:rsid w:val="00D5675A"/>
    <w:rsid w:val="00D63422"/>
    <w:rsid w:val="00D648E1"/>
    <w:rsid w:val="00D72E7A"/>
    <w:rsid w:val="00D75445"/>
    <w:rsid w:val="00D804D5"/>
    <w:rsid w:val="00D847D4"/>
    <w:rsid w:val="00D84A2B"/>
    <w:rsid w:val="00D85E23"/>
    <w:rsid w:val="00D923F0"/>
    <w:rsid w:val="00D938BC"/>
    <w:rsid w:val="00DA2C8A"/>
    <w:rsid w:val="00DA4F36"/>
    <w:rsid w:val="00DA6408"/>
    <w:rsid w:val="00DA716A"/>
    <w:rsid w:val="00DB3FD0"/>
    <w:rsid w:val="00DC1096"/>
    <w:rsid w:val="00DD691F"/>
    <w:rsid w:val="00DD7BA9"/>
    <w:rsid w:val="00DE764C"/>
    <w:rsid w:val="00DF1274"/>
    <w:rsid w:val="00DF33C6"/>
    <w:rsid w:val="00DF4F08"/>
    <w:rsid w:val="00DF6CC0"/>
    <w:rsid w:val="00DF7FAF"/>
    <w:rsid w:val="00E02E0A"/>
    <w:rsid w:val="00E10438"/>
    <w:rsid w:val="00E11EE4"/>
    <w:rsid w:val="00E15E02"/>
    <w:rsid w:val="00E21B3E"/>
    <w:rsid w:val="00E254C0"/>
    <w:rsid w:val="00E4222E"/>
    <w:rsid w:val="00E44EB4"/>
    <w:rsid w:val="00E5220D"/>
    <w:rsid w:val="00E55451"/>
    <w:rsid w:val="00E56310"/>
    <w:rsid w:val="00E568F6"/>
    <w:rsid w:val="00E654D1"/>
    <w:rsid w:val="00E714F8"/>
    <w:rsid w:val="00E7276D"/>
    <w:rsid w:val="00E73C22"/>
    <w:rsid w:val="00E73F96"/>
    <w:rsid w:val="00E76B1D"/>
    <w:rsid w:val="00E8087B"/>
    <w:rsid w:val="00E817E8"/>
    <w:rsid w:val="00E972B9"/>
    <w:rsid w:val="00EA3B3E"/>
    <w:rsid w:val="00EA568C"/>
    <w:rsid w:val="00EA7004"/>
    <w:rsid w:val="00EA71F2"/>
    <w:rsid w:val="00EB04BD"/>
    <w:rsid w:val="00EB126C"/>
    <w:rsid w:val="00EB51EF"/>
    <w:rsid w:val="00EB655C"/>
    <w:rsid w:val="00EB7D5B"/>
    <w:rsid w:val="00EC12A3"/>
    <w:rsid w:val="00EC426A"/>
    <w:rsid w:val="00EC4DCC"/>
    <w:rsid w:val="00EC768C"/>
    <w:rsid w:val="00ED3120"/>
    <w:rsid w:val="00ED480E"/>
    <w:rsid w:val="00ED6B93"/>
    <w:rsid w:val="00ED7753"/>
    <w:rsid w:val="00ED7966"/>
    <w:rsid w:val="00EE0DC9"/>
    <w:rsid w:val="00EE1147"/>
    <w:rsid w:val="00EE76E0"/>
    <w:rsid w:val="00EE7F8F"/>
    <w:rsid w:val="00EF125D"/>
    <w:rsid w:val="00EF1AC0"/>
    <w:rsid w:val="00EF2A6F"/>
    <w:rsid w:val="00EF4A2C"/>
    <w:rsid w:val="00F05125"/>
    <w:rsid w:val="00F06411"/>
    <w:rsid w:val="00F10650"/>
    <w:rsid w:val="00F10958"/>
    <w:rsid w:val="00F10D2A"/>
    <w:rsid w:val="00F10D6C"/>
    <w:rsid w:val="00F14A35"/>
    <w:rsid w:val="00F16C52"/>
    <w:rsid w:val="00F23C9D"/>
    <w:rsid w:val="00F27519"/>
    <w:rsid w:val="00F27AD5"/>
    <w:rsid w:val="00F31A78"/>
    <w:rsid w:val="00F3444F"/>
    <w:rsid w:val="00F34A16"/>
    <w:rsid w:val="00F367AB"/>
    <w:rsid w:val="00F37AD1"/>
    <w:rsid w:val="00F42583"/>
    <w:rsid w:val="00F46479"/>
    <w:rsid w:val="00F4700B"/>
    <w:rsid w:val="00F504DF"/>
    <w:rsid w:val="00F5552F"/>
    <w:rsid w:val="00F624FA"/>
    <w:rsid w:val="00F64E51"/>
    <w:rsid w:val="00F658BD"/>
    <w:rsid w:val="00F72698"/>
    <w:rsid w:val="00F73CCE"/>
    <w:rsid w:val="00F7418E"/>
    <w:rsid w:val="00F767DE"/>
    <w:rsid w:val="00F7734E"/>
    <w:rsid w:val="00F81136"/>
    <w:rsid w:val="00F8122C"/>
    <w:rsid w:val="00F879F0"/>
    <w:rsid w:val="00F94826"/>
    <w:rsid w:val="00F9529F"/>
    <w:rsid w:val="00F95A49"/>
    <w:rsid w:val="00F9646F"/>
    <w:rsid w:val="00FA05D5"/>
    <w:rsid w:val="00FA24B9"/>
    <w:rsid w:val="00FA7CFB"/>
    <w:rsid w:val="00FB40EB"/>
    <w:rsid w:val="00FB72AA"/>
    <w:rsid w:val="00FC0400"/>
    <w:rsid w:val="00FC1178"/>
    <w:rsid w:val="00FC5A2D"/>
    <w:rsid w:val="00FD006F"/>
    <w:rsid w:val="00FD085F"/>
    <w:rsid w:val="00FD605F"/>
    <w:rsid w:val="00FF0C95"/>
    <w:rsid w:val="00FF1D7C"/>
    <w:rsid w:val="00FF7AB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D6C2B-E717-45FD-8C87-80D5B35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3A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4359A"/>
    <w:rPr>
      <w:color w:val="0000FF"/>
      <w:u w:val="single"/>
    </w:rPr>
  </w:style>
  <w:style w:type="paragraph" w:styleId="Header">
    <w:name w:val="header"/>
    <w:basedOn w:val="Normal"/>
    <w:link w:val="HeaderChar"/>
    <w:uiPriority w:val="99"/>
    <w:unhideWhenUsed/>
    <w:rsid w:val="00342057"/>
    <w:pPr>
      <w:tabs>
        <w:tab w:val="center" w:pos="4680"/>
        <w:tab w:val="right" w:pos="9360"/>
      </w:tabs>
    </w:pPr>
  </w:style>
  <w:style w:type="character" w:customStyle="1" w:styleId="HeaderChar">
    <w:name w:val="Header Char"/>
    <w:basedOn w:val="DefaultParagraphFont"/>
    <w:link w:val="Header"/>
    <w:uiPriority w:val="99"/>
    <w:rsid w:val="00342057"/>
  </w:style>
  <w:style w:type="paragraph" w:styleId="Footer">
    <w:name w:val="footer"/>
    <w:basedOn w:val="Normal"/>
    <w:link w:val="FooterChar"/>
    <w:uiPriority w:val="99"/>
    <w:unhideWhenUsed/>
    <w:rsid w:val="00342057"/>
    <w:pPr>
      <w:tabs>
        <w:tab w:val="center" w:pos="4680"/>
        <w:tab w:val="right" w:pos="9360"/>
      </w:tabs>
    </w:pPr>
  </w:style>
  <w:style w:type="character" w:customStyle="1" w:styleId="FooterChar">
    <w:name w:val="Footer Char"/>
    <w:basedOn w:val="DefaultParagraphFont"/>
    <w:link w:val="Footer"/>
    <w:uiPriority w:val="99"/>
    <w:rsid w:val="00342057"/>
  </w:style>
  <w:style w:type="paragraph" w:styleId="ListParagraph">
    <w:name w:val="List Paragraph"/>
    <w:basedOn w:val="Normal"/>
    <w:uiPriority w:val="34"/>
    <w:qFormat/>
    <w:rsid w:val="00236947"/>
    <w:pPr>
      <w:ind w:left="720"/>
      <w:contextualSpacing/>
    </w:pPr>
  </w:style>
  <w:style w:type="character" w:styleId="CommentReference">
    <w:name w:val="annotation reference"/>
    <w:basedOn w:val="DefaultParagraphFont"/>
    <w:uiPriority w:val="99"/>
    <w:semiHidden/>
    <w:unhideWhenUsed/>
    <w:rsid w:val="00BC6DBC"/>
    <w:rPr>
      <w:sz w:val="16"/>
      <w:szCs w:val="16"/>
    </w:rPr>
  </w:style>
  <w:style w:type="paragraph" w:styleId="CommentText">
    <w:name w:val="annotation text"/>
    <w:basedOn w:val="Normal"/>
    <w:link w:val="CommentTextChar"/>
    <w:uiPriority w:val="99"/>
    <w:semiHidden/>
    <w:unhideWhenUsed/>
    <w:rsid w:val="00BC6DBC"/>
    <w:rPr>
      <w:sz w:val="20"/>
      <w:szCs w:val="20"/>
    </w:rPr>
  </w:style>
  <w:style w:type="character" w:customStyle="1" w:styleId="CommentTextChar">
    <w:name w:val="Comment Text Char"/>
    <w:basedOn w:val="DefaultParagraphFont"/>
    <w:link w:val="CommentText"/>
    <w:uiPriority w:val="99"/>
    <w:semiHidden/>
    <w:rsid w:val="00BC6DBC"/>
    <w:rPr>
      <w:sz w:val="20"/>
      <w:szCs w:val="20"/>
    </w:rPr>
  </w:style>
  <w:style w:type="paragraph" w:styleId="CommentSubject">
    <w:name w:val="annotation subject"/>
    <w:basedOn w:val="CommentText"/>
    <w:next w:val="CommentText"/>
    <w:link w:val="CommentSubjectChar"/>
    <w:uiPriority w:val="99"/>
    <w:semiHidden/>
    <w:unhideWhenUsed/>
    <w:rsid w:val="00BC6DBC"/>
    <w:rPr>
      <w:b/>
      <w:bCs/>
    </w:rPr>
  </w:style>
  <w:style w:type="character" w:customStyle="1" w:styleId="CommentSubjectChar">
    <w:name w:val="Comment Subject Char"/>
    <w:basedOn w:val="CommentTextChar"/>
    <w:link w:val="CommentSubject"/>
    <w:uiPriority w:val="99"/>
    <w:semiHidden/>
    <w:rsid w:val="00BC6DBC"/>
    <w:rPr>
      <w:b/>
      <w:bCs/>
      <w:sz w:val="20"/>
      <w:szCs w:val="20"/>
    </w:rPr>
  </w:style>
  <w:style w:type="paragraph" w:styleId="BalloonText">
    <w:name w:val="Balloon Text"/>
    <w:basedOn w:val="Normal"/>
    <w:link w:val="BalloonTextChar"/>
    <w:uiPriority w:val="99"/>
    <w:semiHidden/>
    <w:unhideWhenUsed/>
    <w:rsid w:val="00BC6DBC"/>
    <w:rPr>
      <w:rFonts w:ascii="Tahoma" w:hAnsi="Tahoma" w:cs="Tahoma"/>
      <w:sz w:val="16"/>
      <w:szCs w:val="16"/>
    </w:rPr>
  </w:style>
  <w:style w:type="character" w:customStyle="1" w:styleId="BalloonTextChar">
    <w:name w:val="Balloon Text Char"/>
    <w:basedOn w:val="DefaultParagraphFont"/>
    <w:link w:val="BalloonText"/>
    <w:uiPriority w:val="99"/>
    <w:semiHidden/>
    <w:rsid w:val="00BC6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088">
      <w:bodyDiv w:val="1"/>
      <w:marLeft w:val="0"/>
      <w:marRight w:val="0"/>
      <w:marTop w:val="0"/>
      <w:marBottom w:val="0"/>
      <w:divBdr>
        <w:top w:val="none" w:sz="0" w:space="0" w:color="auto"/>
        <w:left w:val="none" w:sz="0" w:space="0" w:color="auto"/>
        <w:bottom w:val="none" w:sz="0" w:space="0" w:color="auto"/>
        <w:right w:val="none" w:sz="0" w:space="0" w:color="auto"/>
      </w:divBdr>
    </w:div>
    <w:div w:id="236787627">
      <w:bodyDiv w:val="1"/>
      <w:marLeft w:val="0"/>
      <w:marRight w:val="0"/>
      <w:marTop w:val="0"/>
      <w:marBottom w:val="0"/>
      <w:divBdr>
        <w:top w:val="none" w:sz="0" w:space="0" w:color="auto"/>
        <w:left w:val="none" w:sz="0" w:space="0" w:color="auto"/>
        <w:bottom w:val="none" w:sz="0" w:space="0" w:color="auto"/>
        <w:right w:val="none" w:sz="0" w:space="0" w:color="auto"/>
      </w:divBdr>
    </w:div>
    <w:div w:id="248004301">
      <w:bodyDiv w:val="1"/>
      <w:marLeft w:val="0"/>
      <w:marRight w:val="0"/>
      <w:marTop w:val="0"/>
      <w:marBottom w:val="0"/>
      <w:divBdr>
        <w:top w:val="none" w:sz="0" w:space="0" w:color="auto"/>
        <w:left w:val="none" w:sz="0" w:space="0" w:color="auto"/>
        <w:bottom w:val="none" w:sz="0" w:space="0" w:color="auto"/>
        <w:right w:val="none" w:sz="0" w:space="0" w:color="auto"/>
      </w:divBdr>
    </w:div>
    <w:div w:id="568661480">
      <w:bodyDiv w:val="1"/>
      <w:marLeft w:val="0"/>
      <w:marRight w:val="0"/>
      <w:marTop w:val="0"/>
      <w:marBottom w:val="0"/>
      <w:divBdr>
        <w:top w:val="none" w:sz="0" w:space="0" w:color="auto"/>
        <w:left w:val="none" w:sz="0" w:space="0" w:color="auto"/>
        <w:bottom w:val="none" w:sz="0" w:space="0" w:color="auto"/>
        <w:right w:val="none" w:sz="0" w:space="0" w:color="auto"/>
      </w:divBdr>
    </w:div>
    <w:div w:id="630282118">
      <w:bodyDiv w:val="1"/>
      <w:marLeft w:val="0"/>
      <w:marRight w:val="0"/>
      <w:marTop w:val="0"/>
      <w:marBottom w:val="0"/>
      <w:divBdr>
        <w:top w:val="none" w:sz="0" w:space="0" w:color="auto"/>
        <w:left w:val="none" w:sz="0" w:space="0" w:color="auto"/>
        <w:bottom w:val="none" w:sz="0" w:space="0" w:color="auto"/>
        <w:right w:val="none" w:sz="0" w:space="0" w:color="auto"/>
      </w:divBdr>
    </w:div>
    <w:div w:id="681709789">
      <w:bodyDiv w:val="1"/>
      <w:marLeft w:val="0"/>
      <w:marRight w:val="0"/>
      <w:marTop w:val="0"/>
      <w:marBottom w:val="0"/>
      <w:divBdr>
        <w:top w:val="none" w:sz="0" w:space="0" w:color="auto"/>
        <w:left w:val="none" w:sz="0" w:space="0" w:color="auto"/>
        <w:bottom w:val="none" w:sz="0" w:space="0" w:color="auto"/>
        <w:right w:val="none" w:sz="0" w:space="0" w:color="auto"/>
      </w:divBdr>
    </w:div>
    <w:div w:id="883521653">
      <w:bodyDiv w:val="1"/>
      <w:marLeft w:val="0"/>
      <w:marRight w:val="0"/>
      <w:marTop w:val="0"/>
      <w:marBottom w:val="0"/>
      <w:divBdr>
        <w:top w:val="none" w:sz="0" w:space="0" w:color="auto"/>
        <w:left w:val="none" w:sz="0" w:space="0" w:color="auto"/>
        <w:bottom w:val="none" w:sz="0" w:space="0" w:color="auto"/>
        <w:right w:val="none" w:sz="0" w:space="0" w:color="auto"/>
      </w:divBdr>
      <w:divsChild>
        <w:div w:id="1559167798">
          <w:marLeft w:val="0"/>
          <w:marRight w:val="0"/>
          <w:marTop w:val="0"/>
          <w:marBottom w:val="0"/>
          <w:divBdr>
            <w:top w:val="none" w:sz="0" w:space="0" w:color="auto"/>
            <w:left w:val="none" w:sz="0" w:space="0" w:color="auto"/>
            <w:bottom w:val="none" w:sz="0" w:space="0" w:color="auto"/>
            <w:right w:val="none" w:sz="0" w:space="0" w:color="auto"/>
          </w:divBdr>
          <w:divsChild>
            <w:div w:id="315306146">
              <w:marLeft w:val="0"/>
              <w:marRight w:val="0"/>
              <w:marTop w:val="0"/>
              <w:marBottom w:val="0"/>
              <w:divBdr>
                <w:top w:val="none" w:sz="0" w:space="0" w:color="auto"/>
                <w:left w:val="none" w:sz="0" w:space="0" w:color="auto"/>
                <w:bottom w:val="none" w:sz="0" w:space="0" w:color="auto"/>
                <w:right w:val="none" w:sz="0" w:space="0" w:color="auto"/>
              </w:divBdr>
              <w:divsChild>
                <w:div w:id="6431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33166">
      <w:bodyDiv w:val="1"/>
      <w:marLeft w:val="0"/>
      <w:marRight w:val="0"/>
      <w:marTop w:val="0"/>
      <w:marBottom w:val="0"/>
      <w:divBdr>
        <w:top w:val="none" w:sz="0" w:space="0" w:color="auto"/>
        <w:left w:val="none" w:sz="0" w:space="0" w:color="auto"/>
        <w:bottom w:val="none" w:sz="0" w:space="0" w:color="auto"/>
        <w:right w:val="none" w:sz="0" w:space="0" w:color="auto"/>
      </w:divBdr>
    </w:div>
    <w:div w:id="1066227286">
      <w:bodyDiv w:val="1"/>
      <w:marLeft w:val="0"/>
      <w:marRight w:val="0"/>
      <w:marTop w:val="0"/>
      <w:marBottom w:val="0"/>
      <w:divBdr>
        <w:top w:val="none" w:sz="0" w:space="0" w:color="auto"/>
        <w:left w:val="none" w:sz="0" w:space="0" w:color="auto"/>
        <w:bottom w:val="none" w:sz="0" w:space="0" w:color="auto"/>
        <w:right w:val="none" w:sz="0" w:space="0" w:color="auto"/>
      </w:divBdr>
    </w:div>
    <w:div w:id="1088845787">
      <w:bodyDiv w:val="1"/>
      <w:marLeft w:val="0"/>
      <w:marRight w:val="0"/>
      <w:marTop w:val="0"/>
      <w:marBottom w:val="0"/>
      <w:divBdr>
        <w:top w:val="none" w:sz="0" w:space="0" w:color="auto"/>
        <w:left w:val="none" w:sz="0" w:space="0" w:color="auto"/>
        <w:bottom w:val="none" w:sz="0" w:space="0" w:color="auto"/>
        <w:right w:val="none" w:sz="0" w:space="0" w:color="auto"/>
      </w:divBdr>
    </w:div>
    <w:div w:id="1105537697">
      <w:bodyDiv w:val="1"/>
      <w:marLeft w:val="0"/>
      <w:marRight w:val="0"/>
      <w:marTop w:val="0"/>
      <w:marBottom w:val="0"/>
      <w:divBdr>
        <w:top w:val="none" w:sz="0" w:space="0" w:color="auto"/>
        <w:left w:val="none" w:sz="0" w:space="0" w:color="auto"/>
        <w:bottom w:val="none" w:sz="0" w:space="0" w:color="auto"/>
        <w:right w:val="none" w:sz="0" w:space="0" w:color="auto"/>
      </w:divBdr>
    </w:div>
    <w:div w:id="1260603865">
      <w:bodyDiv w:val="1"/>
      <w:marLeft w:val="0"/>
      <w:marRight w:val="0"/>
      <w:marTop w:val="0"/>
      <w:marBottom w:val="0"/>
      <w:divBdr>
        <w:top w:val="none" w:sz="0" w:space="0" w:color="auto"/>
        <w:left w:val="none" w:sz="0" w:space="0" w:color="auto"/>
        <w:bottom w:val="none" w:sz="0" w:space="0" w:color="auto"/>
        <w:right w:val="none" w:sz="0" w:space="0" w:color="auto"/>
      </w:divBdr>
    </w:div>
    <w:div w:id="1706952120">
      <w:bodyDiv w:val="1"/>
      <w:marLeft w:val="0"/>
      <w:marRight w:val="0"/>
      <w:marTop w:val="0"/>
      <w:marBottom w:val="0"/>
      <w:divBdr>
        <w:top w:val="none" w:sz="0" w:space="0" w:color="auto"/>
        <w:left w:val="none" w:sz="0" w:space="0" w:color="auto"/>
        <w:bottom w:val="none" w:sz="0" w:space="0" w:color="auto"/>
        <w:right w:val="none" w:sz="0" w:space="0" w:color="auto"/>
      </w:divBdr>
    </w:div>
    <w:div w:id="1925408339">
      <w:bodyDiv w:val="1"/>
      <w:marLeft w:val="0"/>
      <w:marRight w:val="0"/>
      <w:marTop w:val="0"/>
      <w:marBottom w:val="0"/>
      <w:divBdr>
        <w:top w:val="none" w:sz="0" w:space="0" w:color="auto"/>
        <w:left w:val="none" w:sz="0" w:space="0" w:color="auto"/>
        <w:bottom w:val="none" w:sz="0" w:space="0" w:color="auto"/>
        <w:right w:val="none" w:sz="0" w:space="0" w:color="auto"/>
      </w:divBdr>
    </w:div>
    <w:div w:id="20807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115-2020-nd-cp-tuyen-dung-su-dung-quan-ly-vien-chuc-453968.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2252-5493-4D24-AE02-E8942D7F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2024-06-19T00:26:00Z</cp:lastPrinted>
  <dcterms:created xsi:type="dcterms:W3CDTF">2024-06-19T11:56:00Z</dcterms:created>
  <dcterms:modified xsi:type="dcterms:W3CDTF">2024-06-19T11:56:00Z</dcterms:modified>
</cp:coreProperties>
</file>